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7AE81DF9"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4E5418">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544D4418" w:rsidR="00566B27" w:rsidRPr="00385677" w:rsidRDefault="003804EF" w:rsidP="004E5418">
            <w:pPr>
              <w:rPr>
                <w:b/>
                <w:bCs/>
                <w:color w:val="3B3B98"/>
              </w:rPr>
            </w:pPr>
            <w:r w:rsidRPr="00385677">
              <w:rPr>
                <w:b/>
                <w:bCs/>
                <w:color w:val="404040" w:themeColor="text1" w:themeTint="BF"/>
              </w:rPr>
              <w:t>X</w:t>
            </w: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77777777" w:rsidR="00566B27" w:rsidRPr="00385677" w:rsidRDefault="00566B27" w:rsidP="00D42F33">
            <w:pPr>
              <w:rPr>
                <w:b/>
                <w:bCs/>
                <w:color w:val="404040" w:themeColor="text1" w:themeTint="BF"/>
              </w:rPr>
            </w:pP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385677"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7E2C6697" w:rsidR="001A07C0" w:rsidRPr="00385677" w:rsidRDefault="00A33EA1" w:rsidP="00D42F33">
            <w:pPr>
              <w:rPr>
                <w:color w:val="404040" w:themeColor="text1" w:themeTint="BF"/>
              </w:rPr>
            </w:pPr>
            <w:r w:rsidRPr="00A33EA1">
              <w:rPr>
                <w:color w:val="404040" w:themeColor="text1" w:themeTint="BF"/>
              </w:rPr>
              <w:t>Safra Serviços de Administração Fiduciária Ltda</w:t>
            </w:r>
          </w:p>
        </w:tc>
      </w:tr>
      <w:tr w:rsidR="00385677" w:rsidRPr="00385677"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5F898997" w:rsidR="001A07C0" w:rsidRPr="00385677" w:rsidRDefault="002C56E6" w:rsidP="00D42F33">
            <w:pPr>
              <w:rPr>
                <w:color w:val="404040" w:themeColor="text1" w:themeTint="BF"/>
              </w:rPr>
            </w:pPr>
            <w:r w:rsidRPr="002C56E6">
              <w:rPr>
                <w:color w:val="404040" w:themeColor="text1" w:themeTint="BF"/>
              </w:rPr>
              <w:t>06.947.853/0001-11</w:t>
            </w:r>
          </w:p>
        </w:tc>
      </w:tr>
      <w:tr w:rsidR="00385677" w:rsidRPr="00385677"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4FB1927F" w:rsidR="001A07C0" w:rsidRPr="00385677" w:rsidRDefault="007D0D13" w:rsidP="00D42F33">
            <w:pPr>
              <w:rPr>
                <w:color w:val="404040" w:themeColor="text1" w:themeTint="BF"/>
              </w:rPr>
            </w:pPr>
            <w:r w:rsidRPr="007D0D13">
              <w:rPr>
                <w:color w:val="404040" w:themeColor="text1" w:themeTint="BF"/>
              </w:rPr>
              <w:t>03/08/2004</w:t>
            </w:r>
          </w:p>
        </w:tc>
      </w:tr>
      <w:tr w:rsidR="00385677" w:rsidRPr="00385677"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0DB5F250" w14:textId="4B1B0018" w:rsidR="006D2285" w:rsidRPr="006D2285" w:rsidRDefault="006D2285" w:rsidP="006D2285">
            <w:pPr>
              <w:rPr>
                <w:color w:val="404040" w:themeColor="text1" w:themeTint="BF"/>
              </w:rPr>
            </w:pPr>
            <w:r w:rsidRPr="006D2285">
              <w:rPr>
                <w:color w:val="404040" w:themeColor="text1" w:themeTint="BF"/>
              </w:rPr>
              <w:t xml:space="preserve">São Paulo, Avenida Paulista, 2.100, Bela Vista, CEP: </w:t>
            </w:r>
          </w:p>
          <w:p w14:paraId="74175F11" w14:textId="181DA362" w:rsidR="001A07C0" w:rsidRPr="00385677" w:rsidRDefault="006D2285" w:rsidP="006D2285">
            <w:pPr>
              <w:rPr>
                <w:color w:val="404040" w:themeColor="text1" w:themeTint="BF"/>
              </w:rPr>
            </w:pPr>
            <w:r w:rsidRPr="006D2285">
              <w:rPr>
                <w:color w:val="404040" w:themeColor="text1" w:themeTint="BF"/>
              </w:rPr>
              <w:t>01310-930</w:t>
            </w:r>
          </w:p>
        </w:tc>
      </w:tr>
      <w:tr w:rsidR="00385677" w:rsidRPr="00385677"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28E3786F" w:rsidR="000E005B" w:rsidRPr="00385677" w:rsidRDefault="0087234F" w:rsidP="00A33975">
            <w:pPr>
              <w:tabs>
                <w:tab w:val="left" w:pos="913"/>
              </w:tabs>
              <w:rPr>
                <w:color w:val="404040" w:themeColor="text1" w:themeTint="BF"/>
              </w:rPr>
            </w:pPr>
            <w:r w:rsidRPr="0087234F">
              <w:rPr>
                <w:color w:val="404040" w:themeColor="text1" w:themeTint="BF"/>
              </w:rPr>
              <w:t xml:space="preserve">vicente.abidoral@safra.com.br </w:t>
            </w:r>
          </w:p>
        </w:tc>
      </w:tr>
      <w:tr w:rsidR="001A07C0" w:rsidRPr="00385677" w14:paraId="26686FC3" w14:textId="77777777" w:rsidTr="00104921">
        <w:trPr>
          <w:trHeight w:val="60"/>
        </w:trPr>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7BF04F13" w:rsidR="001A07C0" w:rsidRPr="00385677" w:rsidRDefault="007D0D13" w:rsidP="00D42F33">
            <w:pPr>
              <w:rPr>
                <w:color w:val="404040" w:themeColor="text1" w:themeTint="BF"/>
              </w:rPr>
            </w:pPr>
            <w:r w:rsidRPr="007D0D13">
              <w:rPr>
                <w:color w:val="404040" w:themeColor="text1" w:themeTint="BF"/>
              </w:rPr>
              <w:t>55 11 3175-8760</w:t>
            </w:r>
          </w:p>
        </w:tc>
      </w:tr>
    </w:tbl>
    <w:p w14:paraId="3F6F4AA7" w14:textId="77777777" w:rsidR="001A07C0" w:rsidRPr="00385677" w:rsidRDefault="001A07C0" w:rsidP="00D42F33">
      <w:pPr>
        <w:rPr>
          <w:b/>
          <w:bCs/>
          <w:color w:val="3B3B98"/>
        </w:rPr>
      </w:pPr>
    </w:p>
    <w:tbl>
      <w:tblPr>
        <w:tblStyle w:val="Tabelacomgrade"/>
        <w:tblW w:w="0" w:type="auto"/>
        <w:tblLook w:val="04A0" w:firstRow="1" w:lastRow="0" w:firstColumn="1" w:lastColumn="0" w:noHBand="0" w:noVBand="1"/>
      </w:tblPr>
      <w:tblGrid>
        <w:gridCol w:w="2023"/>
        <w:gridCol w:w="1820"/>
        <w:gridCol w:w="3168"/>
        <w:gridCol w:w="1483"/>
      </w:tblGrid>
      <w:tr w:rsidR="00385677" w:rsidRPr="00385677" w14:paraId="73195F68" w14:textId="77777777" w:rsidTr="00523C5E">
        <w:tc>
          <w:tcPr>
            <w:tcW w:w="2830" w:type="dxa"/>
          </w:tcPr>
          <w:p w14:paraId="63FD4AC8" w14:textId="70E3D8B2" w:rsidR="002B4DAC" w:rsidRPr="00385677" w:rsidRDefault="00523C5E" w:rsidP="00D42F33">
            <w:pPr>
              <w:rPr>
                <w:b/>
                <w:bCs/>
                <w:color w:val="3B3B98"/>
              </w:rPr>
            </w:pPr>
            <w:r w:rsidRPr="00385677">
              <w:rPr>
                <w:b/>
                <w:bCs/>
                <w:color w:val="3B3B98"/>
              </w:rPr>
              <w:t>Responsável</w:t>
            </w:r>
          </w:p>
        </w:tc>
        <w:tc>
          <w:tcPr>
            <w:tcW w:w="1843" w:type="dxa"/>
          </w:tcPr>
          <w:p w14:paraId="072AC835" w14:textId="1CF89DBA" w:rsidR="002B4DAC" w:rsidRPr="00385677" w:rsidRDefault="00523C5E" w:rsidP="00D42F33">
            <w:pPr>
              <w:rPr>
                <w:b/>
                <w:bCs/>
                <w:color w:val="3B3B98"/>
              </w:rPr>
            </w:pPr>
            <w:r w:rsidRPr="00385677">
              <w:rPr>
                <w:b/>
                <w:bCs/>
                <w:color w:val="3B3B98"/>
              </w:rPr>
              <w:t>Cargo</w:t>
            </w:r>
          </w:p>
        </w:tc>
        <w:tc>
          <w:tcPr>
            <w:tcW w:w="1697" w:type="dxa"/>
          </w:tcPr>
          <w:p w14:paraId="0F4F3BCD" w14:textId="2A95D274" w:rsidR="002B4DAC" w:rsidRPr="00385677" w:rsidRDefault="00523C5E" w:rsidP="00D42F33">
            <w:pPr>
              <w:rPr>
                <w:b/>
                <w:bCs/>
                <w:color w:val="3B3B98"/>
              </w:rPr>
            </w:pPr>
            <w:r w:rsidRPr="00385677">
              <w:rPr>
                <w:b/>
                <w:bCs/>
                <w:color w:val="3B3B98"/>
              </w:rPr>
              <w:t>E-mail</w:t>
            </w:r>
          </w:p>
        </w:tc>
        <w:tc>
          <w:tcPr>
            <w:tcW w:w="2124" w:type="dxa"/>
          </w:tcPr>
          <w:p w14:paraId="6DB5D0D5" w14:textId="5958ECEA" w:rsidR="002B4DAC" w:rsidRPr="00385677" w:rsidRDefault="00523C5E" w:rsidP="00D42F33">
            <w:pPr>
              <w:rPr>
                <w:b/>
                <w:bCs/>
                <w:color w:val="3B3B98"/>
              </w:rPr>
            </w:pPr>
            <w:r w:rsidRPr="00385677">
              <w:rPr>
                <w:b/>
                <w:bCs/>
                <w:color w:val="3B3B98"/>
              </w:rPr>
              <w:t>Telefone</w:t>
            </w:r>
          </w:p>
        </w:tc>
      </w:tr>
      <w:tr w:rsidR="00385677" w:rsidRPr="00385677" w14:paraId="2AB5ACC6" w14:textId="77777777" w:rsidTr="00523C5E">
        <w:tc>
          <w:tcPr>
            <w:tcW w:w="2830" w:type="dxa"/>
          </w:tcPr>
          <w:p w14:paraId="2F6E0581" w14:textId="02A0C35D" w:rsidR="002B4DAC" w:rsidRPr="00385677" w:rsidRDefault="00A57A00" w:rsidP="00D42F33">
            <w:pPr>
              <w:rPr>
                <w:color w:val="404040" w:themeColor="text1" w:themeTint="BF"/>
              </w:rPr>
            </w:pPr>
            <w:r w:rsidRPr="00A57A00">
              <w:rPr>
                <w:color w:val="404040" w:themeColor="text1" w:themeTint="BF"/>
              </w:rPr>
              <w:t xml:space="preserve">Vicente </w:t>
            </w:r>
            <w:proofErr w:type="spellStart"/>
            <w:r w:rsidRPr="00A57A00">
              <w:rPr>
                <w:color w:val="404040" w:themeColor="text1" w:themeTint="BF"/>
              </w:rPr>
              <w:t>Abidoral</w:t>
            </w:r>
            <w:proofErr w:type="spellEnd"/>
            <w:r w:rsidRPr="00A57A00">
              <w:rPr>
                <w:color w:val="404040" w:themeColor="text1" w:themeTint="BF"/>
              </w:rPr>
              <w:t xml:space="preserve"> Junior</w:t>
            </w:r>
          </w:p>
        </w:tc>
        <w:tc>
          <w:tcPr>
            <w:tcW w:w="1843" w:type="dxa"/>
          </w:tcPr>
          <w:p w14:paraId="2AD5EEEC" w14:textId="14046D05" w:rsidR="002B4DAC" w:rsidRPr="00385677" w:rsidRDefault="007D2EB7" w:rsidP="00D42F33">
            <w:pPr>
              <w:rPr>
                <w:b/>
                <w:bCs/>
                <w:color w:val="404040" w:themeColor="text1" w:themeTint="BF"/>
              </w:rPr>
            </w:pPr>
            <w:r w:rsidRPr="007D2EB7">
              <w:rPr>
                <w:color w:val="404040" w:themeColor="text1" w:themeTint="BF"/>
              </w:rPr>
              <w:t>Gerente</w:t>
            </w:r>
          </w:p>
        </w:tc>
        <w:tc>
          <w:tcPr>
            <w:tcW w:w="1697" w:type="dxa"/>
          </w:tcPr>
          <w:p w14:paraId="6C3B8B07" w14:textId="56F31AE8" w:rsidR="002B4DAC" w:rsidRPr="00385677" w:rsidRDefault="00753141" w:rsidP="00D42F33">
            <w:pPr>
              <w:rPr>
                <w:b/>
                <w:bCs/>
                <w:color w:val="404040" w:themeColor="text1" w:themeTint="BF"/>
              </w:rPr>
            </w:pPr>
            <w:r w:rsidRPr="00753141">
              <w:rPr>
                <w:color w:val="404040" w:themeColor="text1" w:themeTint="BF"/>
              </w:rPr>
              <w:t>vicente.abidoral@safra.com.br</w:t>
            </w:r>
          </w:p>
        </w:tc>
        <w:tc>
          <w:tcPr>
            <w:tcW w:w="2124" w:type="dxa"/>
          </w:tcPr>
          <w:p w14:paraId="43518DB2" w14:textId="5483FC72" w:rsidR="002B4DAC" w:rsidRPr="00753141" w:rsidRDefault="00753141" w:rsidP="00D42F33">
            <w:pPr>
              <w:rPr>
                <w:color w:val="404040" w:themeColor="text1" w:themeTint="BF"/>
              </w:rPr>
            </w:pPr>
            <w:r w:rsidRPr="00753141">
              <w:rPr>
                <w:color w:val="404040" w:themeColor="text1" w:themeTint="BF"/>
              </w:rPr>
              <w:t>(11) 3175 - 8760</w:t>
            </w:r>
          </w:p>
        </w:tc>
      </w:tr>
      <w:tr w:rsidR="002B4DAC" w:rsidRPr="00385677" w14:paraId="1711A4D3" w14:textId="77777777" w:rsidTr="00523C5E">
        <w:tc>
          <w:tcPr>
            <w:tcW w:w="2830" w:type="dxa"/>
          </w:tcPr>
          <w:p w14:paraId="16B1E9DF" w14:textId="692AF640" w:rsidR="002B4DAC" w:rsidRPr="00385677" w:rsidRDefault="007D2EB7" w:rsidP="00D42F33">
            <w:pPr>
              <w:rPr>
                <w:b/>
                <w:bCs/>
                <w:color w:val="404040" w:themeColor="text1" w:themeTint="BF"/>
              </w:rPr>
            </w:pPr>
            <w:r w:rsidRPr="007D2EB7">
              <w:rPr>
                <w:color w:val="404040" w:themeColor="text1" w:themeTint="BF"/>
              </w:rPr>
              <w:t>Roberto Carlos de Oliveira</w:t>
            </w:r>
          </w:p>
        </w:tc>
        <w:tc>
          <w:tcPr>
            <w:tcW w:w="1843" w:type="dxa"/>
          </w:tcPr>
          <w:p w14:paraId="4265BD7E" w14:textId="4DD85370" w:rsidR="002B4DAC" w:rsidRPr="007D2EB7" w:rsidRDefault="007D2EB7" w:rsidP="00D42F33">
            <w:pPr>
              <w:rPr>
                <w:color w:val="404040" w:themeColor="text1" w:themeTint="BF"/>
              </w:rPr>
            </w:pPr>
            <w:r w:rsidRPr="007D2EB7">
              <w:rPr>
                <w:color w:val="404040" w:themeColor="text1" w:themeTint="BF"/>
              </w:rPr>
              <w:t>Superintendente</w:t>
            </w:r>
          </w:p>
        </w:tc>
        <w:tc>
          <w:tcPr>
            <w:tcW w:w="1697" w:type="dxa"/>
          </w:tcPr>
          <w:p w14:paraId="54236E6D" w14:textId="0B42B482" w:rsidR="002B4DAC" w:rsidRPr="002420B9" w:rsidRDefault="0065373E" w:rsidP="00D42F33">
            <w:pPr>
              <w:rPr>
                <w:color w:val="404040" w:themeColor="text1" w:themeTint="BF"/>
              </w:rPr>
            </w:pPr>
            <w:r>
              <w:rPr>
                <w:color w:val="404040" w:themeColor="text1" w:themeTint="BF"/>
              </w:rPr>
              <w:t>r</w:t>
            </w:r>
            <w:r w:rsidRPr="0065373E">
              <w:rPr>
                <w:color w:val="404040" w:themeColor="text1" w:themeTint="BF"/>
              </w:rPr>
              <w:t>oberto.coliveira@safra.com.br</w:t>
            </w:r>
          </w:p>
        </w:tc>
        <w:tc>
          <w:tcPr>
            <w:tcW w:w="2124" w:type="dxa"/>
          </w:tcPr>
          <w:p w14:paraId="6E503BC3" w14:textId="12D3055C" w:rsidR="002B4DAC" w:rsidRPr="00385677" w:rsidRDefault="002420B9" w:rsidP="00D42F33">
            <w:pPr>
              <w:rPr>
                <w:b/>
                <w:bCs/>
                <w:color w:val="404040" w:themeColor="text1" w:themeTint="BF"/>
              </w:rPr>
            </w:pPr>
            <w:r>
              <w:rPr>
                <w:color w:val="404040" w:themeColor="text1" w:themeTint="BF"/>
              </w:rPr>
              <w:t>(</w:t>
            </w:r>
            <w:r w:rsidRPr="002420B9">
              <w:rPr>
                <w:color w:val="404040" w:themeColor="text1" w:themeTint="BF"/>
              </w:rPr>
              <w:t>11) 3175 - 8760</w:t>
            </w: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4D82A767" w:rsidR="003A48B1" w:rsidRPr="00385677" w:rsidRDefault="00580A62"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34D1C20B"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3837CA">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37CA" w:rsidRPr="00385677" w14:paraId="5D8DC4A7" w14:textId="77777777" w:rsidTr="003A48B1">
        <w:trPr>
          <w:trHeight w:val="1268"/>
        </w:trPr>
        <w:tc>
          <w:tcPr>
            <w:tcW w:w="7366" w:type="dxa"/>
            <w:vAlign w:val="center"/>
          </w:tcPr>
          <w:p w14:paraId="511D3084" w14:textId="747CA21D" w:rsidR="003837CA" w:rsidRPr="00385677" w:rsidRDefault="003837CA"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67DB27AB" w14:textId="32C9BB91" w:rsidR="003837CA" w:rsidRPr="00385677" w:rsidRDefault="00580A62"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1C23CA2C" w14:textId="51C9F43E" w:rsidR="000B24D3" w:rsidRPr="00385677" w:rsidRDefault="000B24D3" w:rsidP="000B24D3">
      <w:pPr>
        <w:rPr>
          <w:b/>
          <w:bCs/>
          <w:color w:val="3B3B98"/>
          <w:sz w:val="28"/>
          <w:szCs w:val="28"/>
        </w:rPr>
      </w:pPr>
      <w:r w:rsidRPr="00385677">
        <w:rPr>
          <w:b/>
          <w:bCs/>
          <w:color w:val="3B3B98"/>
          <w:sz w:val="28"/>
          <w:szCs w:val="28"/>
        </w:rPr>
        <w:t xml:space="preserve">III – </w:t>
      </w:r>
      <w:r w:rsidR="003B303C">
        <w:rPr>
          <w:b/>
          <w:bCs/>
          <w:color w:val="3B3B98"/>
          <w:sz w:val="28"/>
          <w:szCs w:val="28"/>
        </w:rPr>
        <w:t>SOBRE OS FUNDOS</w:t>
      </w:r>
    </w:p>
    <w:tbl>
      <w:tblPr>
        <w:tblStyle w:val="Tabelacomgrade"/>
        <w:tblW w:w="0" w:type="auto"/>
        <w:tblInd w:w="-5" w:type="dxa"/>
        <w:tblLook w:val="04A0" w:firstRow="1" w:lastRow="0" w:firstColumn="1" w:lastColumn="0" w:noHBand="0" w:noVBand="1"/>
      </w:tblPr>
      <w:tblGrid>
        <w:gridCol w:w="8499"/>
      </w:tblGrid>
      <w:tr w:rsidR="000B24D3" w:rsidRPr="006E6BAD" w14:paraId="09DD09C4" w14:textId="77777777" w:rsidTr="00E164D0">
        <w:tc>
          <w:tcPr>
            <w:tcW w:w="8499" w:type="dxa"/>
            <w:shd w:val="clear" w:color="auto" w:fill="3B3B98"/>
          </w:tcPr>
          <w:p w14:paraId="240FB69A" w14:textId="7DD30C52" w:rsidR="000B24D3" w:rsidRPr="00B50007" w:rsidRDefault="003B303C" w:rsidP="00E164D0">
            <w:pPr>
              <w:rPr>
                <w:b/>
                <w:bCs/>
              </w:rPr>
            </w:pPr>
            <w:r w:rsidRPr="003B303C">
              <w:rPr>
                <w:b/>
                <w:bCs/>
                <w:color w:val="FFFFFF" w:themeColor="background1"/>
              </w:rPr>
              <w:t>DAS CLASSES DE FUNDOS DE INVESTIMENTOS EM QUE A INSTITUIÇÃO ESTÁ SENDO CREDENCIADA:</w:t>
            </w:r>
          </w:p>
        </w:tc>
      </w:tr>
    </w:tbl>
    <w:p w14:paraId="5D37C883" w14:textId="5C6D6DFE" w:rsidR="007F08E7" w:rsidRDefault="007F08E7" w:rsidP="003A48B1">
      <w:pPr>
        <w:rPr>
          <w:color w:val="404040" w:themeColor="text1" w:themeTint="BF"/>
        </w:rPr>
      </w:pPr>
      <w:r w:rsidRPr="00E5390A">
        <w:rPr>
          <w:color w:val="404040" w:themeColor="text1" w:themeTint="BF"/>
        </w:rPr>
        <w:t>A instituição possui fundos de investimentos que estão enquadrados na Resolução CMN 4.963/2021 em Renda Fixa, Renda Variável, Exterior</w:t>
      </w:r>
      <w:r w:rsidR="005563D3">
        <w:rPr>
          <w:color w:val="404040" w:themeColor="text1" w:themeTint="BF"/>
        </w:rPr>
        <w:t xml:space="preserve"> e</w:t>
      </w:r>
      <w:r w:rsidRPr="00E5390A">
        <w:rPr>
          <w:color w:val="404040" w:themeColor="text1" w:themeTint="BF"/>
        </w:rPr>
        <w:t xml:space="preserve"> Estruturados.</w:t>
      </w:r>
    </w:p>
    <w:p w14:paraId="2863497B" w14:textId="51AFA925" w:rsidR="00E46EDB" w:rsidRPr="007F08E7" w:rsidRDefault="00E46EDB" w:rsidP="003A48B1">
      <w:pPr>
        <w:rPr>
          <w:color w:val="404040" w:themeColor="text1" w:themeTint="BF"/>
        </w:rPr>
      </w:pPr>
      <w:r>
        <w:rPr>
          <w:color w:val="404040" w:themeColor="text1" w:themeTint="BF"/>
        </w:rPr>
        <w:t>No que se refere a</w:t>
      </w:r>
      <w:r w:rsidR="0080680C">
        <w:rPr>
          <w:color w:val="404040" w:themeColor="text1" w:themeTint="BF"/>
        </w:rPr>
        <w:t>os fundos os quais a instituição faz a</w:t>
      </w:r>
      <w:r w:rsidR="00303D0C">
        <w:rPr>
          <w:color w:val="404040" w:themeColor="text1" w:themeTint="BF"/>
        </w:rPr>
        <w:t xml:space="preserve"> gestão de investimentos</w:t>
      </w:r>
      <w:r w:rsidR="0080680C">
        <w:rPr>
          <w:color w:val="404040" w:themeColor="text1" w:themeTint="BF"/>
        </w:rPr>
        <w:t xml:space="preserve">, destacam-se </w:t>
      </w:r>
      <w:r w:rsidR="00AB5BDC">
        <w:rPr>
          <w:color w:val="404040" w:themeColor="text1" w:themeTint="BF"/>
        </w:rPr>
        <w:t xml:space="preserve">a quantidade de fundos classificados como multimercado, que aparecem como a maior posição na carteira da instituição com </w:t>
      </w:r>
      <w:r w:rsidR="0056564C">
        <w:rPr>
          <w:color w:val="404040" w:themeColor="text1" w:themeTint="BF"/>
        </w:rPr>
        <w:t xml:space="preserve">707 </w:t>
      </w:r>
      <w:r w:rsidR="00AB5BDC">
        <w:rPr>
          <w:color w:val="404040" w:themeColor="text1" w:themeTint="BF"/>
        </w:rPr>
        <w:t>veículos, segundo dados do Questionário Due Diligence</w:t>
      </w:r>
      <w:r w:rsidR="00A57509">
        <w:rPr>
          <w:color w:val="404040" w:themeColor="text1" w:themeTint="BF"/>
        </w:rPr>
        <w:t xml:space="preserve"> Seção I,</w:t>
      </w:r>
      <w:r w:rsidR="00AB5BDC">
        <w:rPr>
          <w:color w:val="404040" w:themeColor="text1" w:themeTint="BF"/>
        </w:rPr>
        <w:t xml:space="preserve"> preenchido em 2024.</w:t>
      </w:r>
      <w:r w:rsidR="00A57509">
        <w:rPr>
          <w:color w:val="404040" w:themeColor="text1" w:themeTint="BF"/>
        </w:rPr>
        <w:t xml:space="preserve"> Em seguida destacamos a posição as posições em fundos de </w:t>
      </w:r>
      <w:r w:rsidR="0056564C">
        <w:rPr>
          <w:color w:val="404040" w:themeColor="text1" w:themeTint="BF"/>
        </w:rPr>
        <w:t>renda fixa e ações</w:t>
      </w:r>
      <w:r w:rsidR="00A57509">
        <w:rPr>
          <w:color w:val="404040" w:themeColor="text1" w:themeTint="BF"/>
        </w:rPr>
        <w:t>, com 1</w:t>
      </w:r>
      <w:r w:rsidR="0056564C">
        <w:rPr>
          <w:color w:val="404040" w:themeColor="text1" w:themeTint="BF"/>
        </w:rPr>
        <w:t>82</w:t>
      </w:r>
      <w:r w:rsidR="00A57509">
        <w:rPr>
          <w:color w:val="404040" w:themeColor="text1" w:themeTint="BF"/>
        </w:rPr>
        <w:t xml:space="preserve"> e 12</w:t>
      </w:r>
      <w:r w:rsidR="0056564C">
        <w:rPr>
          <w:color w:val="404040" w:themeColor="text1" w:themeTint="BF"/>
        </w:rPr>
        <w:t>1</w:t>
      </w:r>
      <w:r w:rsidR="00A57509">
        <w:rPr>
          <w:color w:val="404040" w:themeColor="text1" w:themeTint="BF"/>
        </w:rPr>
        <w:t xml:space="preserve"> fundos, respectivamente. </w:t>
      </w:r>
      <w:r w:rsidR="00E51B31">
        <w:rPr>
          <w:color w:val="404040" w:themeColor="text1" w:themeTint="BF"/>
        </w:rPr>
        <w:t xml:space="preserve">Estratégias com menos fundos também </w:t>
      </w:r>
      <w:r w:rsidR="00FA5990">
        <w:rPr>
          <w:color w:val="404040" w:themeColor="text1" w:themeTint="BF"/>
        </w:rPr>
        <w:t>estão presentes no portfólio da instituição, com 2 fundos cambiais, 2 fundos imobiliários e 2 ETFs.</w:t>
      </w:r>
    </w:p>
    <w:p w14:paraId="786D06F8" w14:textId="02F0D719" w:rsidR="00FD3E35" w:rsidRPr="00385677" w:rsidRDefault="00237256" w:rsidP="0085754A">
      <w:pPr>
        <w:rPr>
          <w:b/>
          <w:bCs/>
          <w:color w:val="3B3B98"/>
          <w:sz w:val="28"/>
          <w:szCs w:val="28"/>
        </w:rPr>
      </w:pPr>
      <w:r w:rsidRPr="00385677">
        <w:rPr>
          <w:b/>
          <w:bCs/>
          <w:color w:val="3B3B98"/>
          <w:sz w:val="28"/>
          <w:szCs w:val="28"/>
        </w:rPr>
        <w:t>I</w:t>
      </w:r>
      <w:r w:rsidR="0047448C">
        <w:rPr>
          <w:b/>
          <w:bCs/>
          <w:color w:val="3B3B98"/>
          <w:sz w:val="28"/>
          <w:szCs w:val="28"/>
        </w:rPr>
        <w:t>V</w:t>
      </w:r>
      <w:r w:rsidRPr="00385677">
        <w:rPr>
          <w:b/>
          <w:bCs/>
          <w:color w:val="3B3B98"/>
          <w:sz w:val="28"/>
          <w:szCs w:val="28"/>
        </w:rPr>
        <w:t>–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F23125">
        <w:trPr>
          <w:trHeight w:val="433"/>
        </w:trPr>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2C547C0B" w14:textId="03AA4C63" w:rsidR="00124AAA" w:rsidRPr="00B50007" w:rsidRDefault="00F31504" w:rsidP="00374AF8">
      <w:r w:rsidRPr="00F31504">
        <w:rPr>
          <w:color w:val="404040" w:themeColor="text1" w:themeTint="BF"/>
        </w:rPr>
        <w:t xml:space="preserve">A SAFRA SERVIÇOS DE ADMINISTRAÇÃO FIDUCIÁRIA LTDA., inscrita no CNPJ sob o nº 08.295.532/0001-50, está autorizada a atuar como administradora fiduciária de fundos de investimento, </w:t>
      </w:r>
      <w:r w:rsidR="00AC7559" w:rsidRPr="00AC7559">
        <w:rPr>
          <w:color w:val="404040" w:themeColor="text1" w:themeTint="BF"/>
        </w:rPr>
        <w:t xml:space="preserve">nos termos do Ato Declaratório CVM nº </w:t>
      </w:r>
      <w:r w:rsidR="00661CE6">
        <w:rPr>
          <w:color w:val="404040" w:themeColor="text1" w:themeTint="BF"/>
        </w:rPr>
        <w:t>14.105</w:t>
      </w:r>
      <w:r w:rsidR="00AC7559" w:rsidRPr="00AC7559">
        <w:rPr>
          <w:color w:val="404040" w:themeColor="text1" w:themeTint="BF"/>
        </w:rPr>
        <w:t xml:space="preserve">, </w:t>
      </w:r>
      <w:r w:rsidR="00E41397">
        <w:rPr>
          <w:color w:val="404040" w:themeColor="text1" w:themeTint="BF"/>
        </w:rPr>
        <w:t xml:space="preserve">de 21 de julho de 1993. </w:t>
      </w:r>
      <w:r w:rsidR="00216E80" w:rsidRPr="00216E80">
        <w:rPr>
          <w:color w:val="404040" w:themeColor="text1" w:themeTint="BF"/>
        </w:rPr>
        <w:t>Trata-se de instituição integrante do Conglomerado Safra, regularmente registrada e habilitada junto à CVM para o exercício das atividades reguladas, encontrando-se com situação cadastral ativa e em conformidade com as exigências normativas.</w:t>
      </w:r>
    </w:p>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9A2B06">
            <w:pPr>
              <w:rPr>
                <w:b/>
                <w:bCs/>
                <w:color w:val="3B3B98"/>
              </w:rPr>
            </w:pPr>
            <w:r w:rsidRPr="00385677">
              <w:rPr>
                <w:b/>
                <w:bCs/>
                <w:color w:val="3B3B98"/>
              </w:rPr>
              <w:t xml:space="preserve">SOBRE ELEVADO PADRÃO ÉTICO: </w:t>
            </w:r>
          </w:p>
        </w:tc>
      </w:tr>
    </w:tbl>
    <w:p w14:paraId="4D182931" w14:textId="45EC2ABE" w:rsidR="003804EF" w:rsidRDefault="00864FE7" w:rsidP="00EF0037">
      <w:pPr>
        <w:rPr>
          <w:color w:val="404040" w:themeColor="text1" w:themeTint="BF"/>
        </w:rPr>
      </w:pPr>
      <w:r>
        <w:rPr>
          <w:color w:val="404040" w:themeColor="text1" w:themeTint="BF"/>
        </w:rPr>
        <w:t xml:space="preserve">O </w:t>
      </w:r>
      <w:r w:rsidRPr="00864FE7">
        <w:rPr>
          <w:color w:val="404040" w:themeColor="text1" w:themeTint="BF"/>
        </w:rPr>
        <w:t xml:space="preserve">SAFRA SERVIÇOS DE ADMINISTRAÇÃO FIDUCIÁRIA LTDA possui políticas e procedimentos internos voltados à observância de normas legais, regulamentares e de autorregulação, com ênfase na atividade de administração fiduciária de fundos de investimento. A instituição segue o Código de Ética do Conglomerado Safra e é aderente aos Códigos de Regulação e Melhores Práticas da ANBIMA, incluindo o Código de Ética da entidade. A área de Compliance, </w:t>
      </w:r>
      <w:r w:rsidR="009C7DA1" w:rsidRPr="00864FE7">
        <w:rPr>
          <w:color w:val="404040" w:themeColor="text1" w:themeTint="BF"/>
        </w:rPr>
        <w:t>Conduta e Ética atuam</w:t>
      </w:r>
      <w:r w:rsidRPr="00864FE7">
        <w:rPr>
          <w:color w:val="404040" w:themeColor="text1" w:themeTint="BF"/>
        </w:rPr>
        <w:t xml:space="preserve"> no monitoramento contínuo das obrigações normativas e na mitigação de potenciais conflitos de interesse, com base em estruturas e processos internos alinhados às diretrizes do grupo econômico Safra.</w:t>
      </w:r>
    </w:p>
    <w:p w14:paraId="23329B74" w14:textId="5EA1F931" w:rsidR="00A8745B" w:rsidRPr="0005397A" w:rsidRDefault="00A8745B" w:rsidP="00A8745B">
      <w:pPr>
        <w:rPr>
          <w:color w:val="404040" w:themeColor="text1" w:themeTint="BF"/>
        </w:rPr>
      </w:pPr>
      <w:r w:rsidRPr="0005397A">
        <w:rPr>
          <w:color w:val="404040" w:themeColor="text1" w:themeTint="BF"/>
        </w:rPr>
        <w:t>Adicionalmente, a</w:t>
      </w:r>
      <w:r w:rsidR="00CC3507">
        <w:rPr>
          <w:color w:val="404040" w:themeColor="text1" w:themeTint="BF"/>
        </w:rPr>
        <w:t xml:space="preserve"> administradora</w:t>
      </w:r>
      <w:r w:rsidRPr="0005397A">
        <w:rPr>
          <w:color w:val="404040" w:themeColor="text1" w:themeTint="BF"/>
        </w:rPr>
        <w:t xml:space="preserve"> dispõe de seu próprio Código de Ética e Conduta (</w:t>
      </w:r>
      <w:hyperlink r:id="rId11" w:history="1">
        <w:r w:rsidR="002F73CB">
          <w:rPr>
            <w:rStyle w:val="Hyperlink"/>
          </w:rPr>
          <w:t xml:space="preserve">Código de Conduta e </w:t>
        </w:r>
        <w:proofErr w:type="spellStart"/>
        <w:r w:rsidR="002F73CB">
          <w:rPr>
            <w:rStyle w:val="Hyperlink"/>
          </w:rPr>
          <w:t>Ética_pdf</w:t>
        </w:r>
        <w:proofErr w:type="spellEnd"/>
      </w:hyperlink>
      <w:r w:rsidRPr="0005397A">
        <w:rPr>
          <w:color w:val="404040" w:themeColor="text1" w:themeTint="BF"/>
        </w:rPr>
        <w:t>), reforçando o compromisso com a integridade, a governança e os padrões éticos do mercado.</w:t>
      </w: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232528">
            <w:pPr>
              <w:rPr>
                <w:b/>
                <w:bCs/>
                <w:color w:val="3B3B98"/>
              </w:rPr>
            </w:pPr>
            <w:r w:rsidRPr="00385677">
              <w:rPr>
                <w:b/>
                <w:bCs/>
                <w:color w:val="3B3B98"/>
              </w:rPr>
              <w:lastRenderedPageBreak/>
              <w:t>SOBRE AUSÊNCIA DE RESTRIÇÕES:</w:t>
            </w:r>
          </w:p>
        </w:tc>
      </w:tr>
    </w:tbl>
    <w:p w14:paraId="672955CC" w14:textId="2D710A1A" w:rsidR="003804EF" w:rsidRPr="00345C6D" w:rsidRDefault="00F306FF" w:rsidP="00EF0037">
      <w:pPr>
        <w:rPr>
          <w:color w:val="404040" w:themeColor="text1" w:themeTint="BF"/>
        </w:rPr>
      </w:pPr>
      <w:r w:rsidRPr="00F306FF">
        <w:rPr>
          <w:color w:val="404040" w:themeColor="text1" w:themeTint="BF"/>
        </w:rPr>
        <w:t>N/A.</w:t>
      </w:r>
    </w:p>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73AACE4E" w14:textId="77777777" w:rsidR="008C68A6" w:rsidRPr="008C68A6" w:rsidRDefault="008C68A6" w:rsidP="008C68A6">
      <w:pPr>
        <w:rPr>
          <w:color w:val="404040" w:themeColor="text1" w:themeTint="BF"/>
        </w:rPr>
      </w:pPr>
      <w:r w:rsidRPr="008C68A6">
        <w:rPr>
          <w:color w:val="404040" w:themeColor="text1" w:themeTint="BF"/>
        </w:rPr>
        <w:t>Fundada em 2004, a Safra Serviços de Administração Fiduciária Ltda., com sede na Avenida Paulista, São Paulo, é a empresa do Conglomerado Safra dedicada exclusivamente à prestação de serviços fiduciários relacionados à administração de carteiras e fundos de investimento. A instituição é autorizada pela Comissão de Valores Mobiliários (CVM) por meio do Ato Declaratório nº 14.105/2015 para o exercício profissional da atividade, destacando-se pela atuação em fundos tradicionais e estruturados.</w:t>
      </w:r>
    </w:p>
    <w:p w14:paraId="7AB97C58" w14:textId="77777777" w:rsidR="008C68A6" w:rsidRPr="008C68A6" w:rsidRDefault="008C68A6" w:rsidP="008C68A6">
      <w:pPr>
        <w:rPr>
          <w:color w:val="404040" w:themeColor="text1" w:themeTint="BF"/>
        </w:rPr>
      </w:pPr>
      <w:r w:rsidRPr="008C68A6">
        <w:rPr>
          <w:color w:val="404040" w:themeColor="text1" w:themeTint="BF"/>
        </w:rPr>
        <w:t xml:space="preserve">Segundo informações do Questionário Due Diligence (QDD Seção I), a Safra Fiduciária opera com rígidos princípios de governança, integridade e segregação de atividades, respeitando barreiras de informação (Chinese </w:t>
      </w:r>
      <w:proofErr w:type="spellStart"/>
      <w:r w:rsidRPr="008C68A6">
        <w:rPr>
          <w:color w:val="404040" w:themeColor="text1" w:themeTint="BF"/>
        </w:rPr>
        <w:t>Walls</w:t>
      </w:r>
      <w:proofErr w:type="spellEnd"/>
      <w:r w:rsidRPr="008C68A6">
        <w:rPr>
          <w:color w:val="404040" w:themeColor="text1" w:themeTint="BF"/>
        </w:rPr>
        <w:t>) e controles rigorosos sobre o uso de informações privilegiadas. A estrutura é composta por equipes especializadas nas áreas de compliance, controles internos, riscos, custódia e backoffice, somando 110 profissionais dedicados.</w:t>
      </w:r>
    </w:p>
    <w:p w14:paraId="38E43F78" w14:textId="77777777" w:rsidR="008C68A6" w:rsidRPr="008C68A6" w:rsidRDefault="008C68A6" w:rsidP="008C68A6">
      <w:pPr>
        <w:rPr>
          <w:color w:val="404040" w:themeColor="text1" w:themeTint="BF"/>
        </w:rPr>
      </w:pPr>
      <w:r w:rsidRPr="008C68A6">
        <w:rPr>
          <w:color w:val="404040" w:themeColor="text1" w:themeTint="BF"/>
        </w:rPr>
        <w:t>A instituição é signatária de três Códigos de Regulação e Melhores Práticas da ANBIMA: o Código de Administração de Recursos de Terceiros, o Código de Ética e o Código de Processos de Regulação, reafirmando seu compromisso com a transparência e as melhores práticas do mercado.</w:t>
      </w:r>
    </w:p>
    <w:p w14:paraId="2763B00B" w14:textId="77777777" w:rsidR="008C68A6" w:rsidRPr="008C68A6" w:rsidRDefault="008C68A6" w:rsidP="008C68A6">
      <w:pPr>
        <w:rPr>
          <w:color w:val="404040" w:themeColor="text1" w:themeTint="BF"/>
        </w:rPr>
      </w:pPr>
      <w:r w:rsidRPr="008C68A6">
        <w:rPr>
          <w:color w:val="404040" w:themeColor="text1" w:themeTint="BF"/>
        </w:rPr>
        <w:t>A Safra Fiduciária adota sistemas integrados e robustos como SIAN, FIS, NEXXUS e RSM para o controle do passivo, gestão de ativos, boletagem e risco de mercado, garantindo precisão e confiabilidade nas operações fiduciárias. A governança tecnológica segue o padrão do Conglomerado Safra, com política de backups por até 20 anos, plano de continuidade de negócios e infraestrutura redundante.</w:t>
      </w:r>
    </w:p>
    <w:p w14:paraId="36655A7B" w14:textId="77777777" w:rsidR="008C68A6" w:rsidRPr="008C68A6" w:rsidRDefault="008C68A6" w:rsidP="008C68A6">
      <w:pPr>
        <w:rPr>
          <w:color w:val="404040" w:themeColor="text1" w:themeTint="BF"/>
        </w:rPr>
      </w:pPr>
      <w:r w:rsidRPr="008C68A6">
        <w:rPr>
          <w:color w:val="404040" w:themeColor="text1" w:themeTint="BF"/>
        </w:rPr>
        <w:t>Seu modelo de compliance é estruturado com áreas segregadas e atuação permanente do Comitê de Conduta e Integridade. Os processos incluem treinamento obrigatório anual em temas como PLDFT, anticorrupção e ética, além de controles específicos sobre investimentos pessoais dos colaboradores.</w:t>
      </w:r>
    </w:p>
    <w:p w14:paraId="694CFB45" w14:textId="77777777" w:rsidR="008C68A6" w:rsidRPr="008C68A6" w:rsidRDefault="008C68A6" w:rsidP="008C68A6">
      <w:pPr>
        <w:rPr>
          <w:color w:val="404040" w:themeColor="text1" w:themeTint="BF"/>
        </w:rPr>
      </w:pPr>
      <w:r w:rsidRPr="008C68A6">
        <w:rPr>
          <w:color w:val="404040" w:themeColor="text1" w:themeTint="BF"/>
        </w:rPr>
        <w:t>A Safra Fiduciária conta com 8 comitês especializados, incluindo os de Riscos, Auditoria, Conduta e Integridade, e Gestão de Continuidade, com reporte periódico à alta administração. A atividade de PLDFT é conduzida por equipe dedicada com 49 profissionais e estrutura própria, adotando sistemas como SAS e Cloudera para monitoramento e reporte ao COAF, conforme exigência regulatória.</w:t>
      </w:r>
    </w:p>
    <w:p w14:paraId="4950770F" w14:textId="3AF4B876" w:rsidR="008C68A6" w:rsidRPr="008C68A6" w:rsidRDefault="00B60312" w:rsidP="008C68A6">
      <w:pPr>
        <w:rPr>
          <w:color w:val="404040" w:themeColor="text1" w:themeTint="BF"/>
        </w:rPr>
      </w:pPr>
      <w:r w:rsidRPr="00074247">
        <w:rPr>
          <w:color w:val="404040" w:themeColor="text1" w:themeTint="BF"/>
        </w:rPr>
        <w:t xml:space="preserve">Segundo informações do QDD, a instituição encerrou 2023 com R$ 126.274,97 </w:t>
      </w:r>
      <w:r>
        <w:rPr>
          <w:color w:val="404040" w:themeColor="text1" w:themeTint="BF"/>
        </w:rPr>
        <w:t>b</w:t>
      </w:r>
      <w:r w:rsidRPr="00074247">
        <w:rPr>
          <w:color w:val="404040" w:themeColor="text1" w:themeTint="BF"/>
        </w:rPr>
        <w:t xml:space="preserve">ilhões sob custódia, o que representa um aumento em relação a 2022, quando o volume foi de R$ 97.592,30 </w:t>
      </w:r>
      <w:r>
        <w:rPr>
          <w:color w:val="404040" w:themeColor="text1" w:themeTint="BF"/>
        </w:rPr>
        <w:t>b</w:t>
      </w:r>
      <w:r w:rsidRPr="00074247">
        <w:rPr>
          <w:color w:val="404040" w:themeColor="text1" w:themeTint="BF"/>
        </w:rPr>
        <w:t>ilhões. De acordo com o Ranking de Custódia da ANBIMA, a Safra Serviços de Administração Fiduciária Ltda. figura entre os principais participantes do segmento de administração fiduciária no país</w:t>
      </w:r>
      <w:r>
        <w:rPr>
          <w:color w:val="404040" w:themeColor="text1" w:themeTint="BF"/>
        </w:rPr>
        <w:t xml:space="preserve"> e com base na planilha fornecida ao final de março, o valor total referente a administração de recursos de terceiros sob a tutela do SAFRA SERVIÇOS DE ADMINISTRAÇÃO FIDUCIÁRIA é de R$ 169.579,6 bilhões</w:t>
      </w:r>
      <w:r w:rsidRPr="00074247">
        <w:rPr>
          <w:color w:val="404040" w:themeColor="text1" w:themeTint="BF"/>
        </w:rPr>
        <w:t>.</w:t>
      </w:r>
      <w:r>
        <w:rPr>
          <w:color w:val="404040" w:themeColor="text1" w:themeTint="BF"/>
        </w:rPr>
        <w:t xml:space="preserve"> </w:t>
      </w:r>
      <w:r w:rsidR="00BD511B" w:rsidRPr="00BD511B">
        <w:rPr>
          <w:color w:val="404040" w:themeColor="text1" w:themeTint="BF"/>
        </w:rPr>
        <w:t>A instituição figura entre as principais administradoras fiduciárias do mercado nacional, com destaque para a atuação em mais de mil fundos, incluindo FIDCs, FIPs, ETFs e fundos tradicionais.</w:t>
      </w: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lastRenderedPageBreak/>
              <w:t>VERIFICAÇÃO DE EXPERIÊNCIA MÍNIMA DE 5 (CINCO) ANOS DE ATUAÇÃO.</w:t>
            </w:r>
          </w:p>
        </w:tc>
      </w:tr>
    </w:tbl>
    <w:p w14:paraId="2D776CFA" w14:textId="46969B22" w:rsidR="00B50007" w:rsidRDefault="008132C9" w:rsidP="00756E8E">
      <w:pPr>
        <w:jc w:val="both"/>
        <w:rPr>
          <w:color w:val="404040" w:themeColor="text1" w:themeTint="BF"/>
        </w:rPr>
      </w:pPr>
      <w:r>
        <w:rPr>
          <w:color w:val="404040" w:themeColor="text1" w:themeTint="BF"/>
        </w:rPr>
        <w:t xml:space="preserve">O </w:t>
      </w:r>
      <w:r w:rsidRPr="00311D65">
        <w:rPr>
          <w:color w:val="404040" w:themeColor="text1" w:themeTint="BF"/>
        </w:rPr>
        <w:t>SAFRA SERVIÇOS DE ADMINISTRAÇÃO FIDUCIÁRIA LTDA.</w:t>
      </w:r>
      <w:r w:rsidRPr="007C1413">
        <w:rPr>
          <w:color w:val="404040" w:themeColor="text1" w:themeTint="BF"/>
        </w:rPr>
        <w:t xml:space="preserve"> foi constituída em </w:t>
      </w:r>
      <w:r w:rsidR="00BA4956">
        <w:rPr>
          <w:color w:val="404040" w:themeColor="text1" w:themeTint="BF"/>
        </w:rPr>
        <w:t>3</w:t>
      </w:r>
      <w:r w:rsidRPr="00BA4956">
        <w:rPr>
          <w:color w:val="404040" w:themeColor="text1" w:themeTint="BF"/>
        </w:rPr>
        <w:t xml:space="preserve"> de </w:t>
      </w:r>
      <w:r w:rsidR="000D2E91">
        <w:rPr>
          <w:color w:val="404040" w:themeColor="text1" w:themeTint="BF"/>
        </w:rPr>
        <w:t>agosto</w:t>
      </w:r>
      <w:r w:rsidRPr="00BA4956">
        <w:rPr>
          <w:color w:val="404040" w:themeColor="text1" w:themeTint="BF"/>
        </w:rPr>
        <w:t xml:space="preserve"> de 200</w:t>
      </w:r>
      <w:r w:rsidR="00BA4956">
        <w:rPr>
          <w:color w:val="404040" w:themeColor="text1" w:themeTint="BF"/>
        </w:rPr>
        <w:t>4</w:t>
      </w:r>
      <w:r w:rsidRPr="00BA4956">
        <w:rPr>
          <w:color w:val="404040" w:themeColor="text1" w:themeTint="BF"/>
        </w:rPr>
        <w:t>,</w:t>
      </w:r>
      <w:r w:rsidRPr="007C1413">
        <w:rPr>
          <w:color w:val="404040" w:themeColor="text1" w:themeTint="BF"/>
        </w:rPr>
        <w:t xml:space="preserve"> conforme registro na Receita Federal do Brasil, e exerce a atividade de administração fiduciária de fundos de investimento desde sua autorização pela Comissão de Valores Mobiliários (CVM), </w:t>
      </w:r>
      <w:r w:rsidRPr="001D158A">
        <w:rPr>
          <w:color w:val="404040" w:themeColor="text1" w:themeTint="BF"/>
        </w:rPr>
        <w:t xml:space="preserve">conferida por meio do Ato Declaratório CVM nº </w:t>
      </w:r>
      <w:r w:rsidR="001D158A">
        <w:rPr>
          <w:color w:val="404040" w:themeColor="text1" w:themeTint="BF"/>
        </w:rPr>
        <w:t>14.105</w:t>
      </w:r>
      <w:r w:rsidRPr="001D158A">
        <w:rPr>
          <w:color w:val="404040" w:themeColor="text1" w:themeTint="BF"/>
        </w:rPr>
        <w:t xml:space="preserve">, </w:t>
      </w:r>
      <w:r w:rsidR="00756E8E" w:rsidRPr="00756E8E">
        <w:rPr>
          <w:color w:val="404040" w:themeColor="text1" w:themeTint="BF"/>
        </w:rPr>
        <w:t>de 21 de julho de 1993.</w:t>
      </w:r>
    </w:p>
    <w:tbl>
      <w:tblPr>
        <w:tblStyle w:val="Tabelacomgrade"/>
        <w:tblW w:w="0" w:type="auto"/>
        <w:tblInd w:w="-5" w:type="dxa"/>
        <w:tblLook w:val="04A0" w:firstRow="1" w:lastRow="0" w:firstColumn="1" w:lastColumn="0" w:noHBand="0" w:noVBand="1"/>
      </w:tblPr>
      <w:tblGrid>
        <w:gridCol w:w="8499"/>
      </w:tblGrid>
      <w:tr w:rsidR="003D15B4" w:rsidRPr="006E6BAD" w14:paraId="4E6996D3" w14:textId="77777777" w:rsidTr="00B644AB">
        <w:tc>
          <w:tcPr>
            <w:tcW w:w="8499" w:type="dxa"/>
            <w:shd w:val="clear" w:color="auto" w:fill="3B3B98"/>
          </w:tcPr>
          <w:p w14:paraId="2E3BFD1A" w14:textId="77777777" w:rsidR="003D15B4" w:rsidRPr="00B50007" w:rsidRDefault="003D15B4" w:rsidP="00B644AB">
            <w:pPr>
              <w:rPr>
                <w:b/>
                <w:bCs/>
              </w:rPr>
            </w:pPr>
            <w:r>
              <w:rPr>
                <w:b/>
                <w:bCs/>
                <w:color w:val="FFFFFF" w:themeColor="background1"/>
              </w:rPr>
              <w:t>PRINCIPAIS CATEGORIAS DE PRODUTOS OFERTADOS</w:t>
            </w:r>
          </w:p>
        </w:tc>
      </w:tr>
    </w:tbl>
    <w:p w14:paraId="3C1FE25E" w14:textId="78E37ED8" w:rsidR="003D15B4" w:rsidRPr="00756E8E" w:rsidRDefault="003C5092" w:rsidP="00CE1A54">
      <w:pPr>
        <w:rPr>
          <w:color w:val="404040" w:themeColor="text1" w:themeTint="BF"/>
        </w:rPr>
      </w:pPr>
      <w:r w:rsidRPr="003C5092">
        <w:rPr>
          <w:color w:val="404040" w:themeColor="text1" w:themeTint="BF"/>
        </w:rPr>
        <w:t>A SAFRA SERVIÇOS DE ADMINISTRAÇÃO FIDUCIÁRIA LTDA. oferece, no âmbito de sua atuação como administradora fiduciária, uma ampla gama de categorias de fundos, incluindo Fundos de Investimento de Renda Fixa, Cambial, Ações e Multimercados; Fundos de Investimento em Participações; Fundos de Investimento Imobiliário; Fundos de Investimento em Direitos Creditórios; e Fundos de Investimento em Direitos Creditórios Não Padronizados. Os produtos são estruturados em parceria com gestores qualificados, sendo supervisionados pela administradora com foco na conformidade regulatória, governança e mitigação de riscos.</w:t>
      </w: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317B64">
            <w:pPr>
              <w:rPr>
                <w:b/>
                <w:bCs/>
                <w:color w:val="3B3B98"/>
              </w:rPr>
            </w:pPr>
            <w:r w:rsidRPr="00385677">
              <w:rPr>
                <w:b/>
                <w:bCs/>
                <w:color w:val="3B3B98"/>
              </w:rPr>
              <w:t>SOBRE VOLUME DE RECURSOS:</w:t>
            </w:r>
          </w:p>
        </w:tc>
      </w:tr>
    </w:tbl>
    <w:p w14:paraId="2B30E81B" w14:textId="314DD037" w:rsidR="00C50633" w:rsidRDefault="00074247" w:rsidP="00C50633">
      <w:pPr>
        <w:rPr>
          <w:color w:val="404040" w:themeColor="text1" w:themeTint="BF"/>
        </w:rPr>
      </w:pPr>
      <w:r w:rsidRPr="00074247">
        <w:rPr>
          <w:color w:val="404040" w:themeColor="text1" w:themeTint="BF"/>
        </w:rPr>
        <w:t xml:space="preserve">Segundo informações do QDD, a instituição encerrou 2023 com R$ 126.274,97 </w:t>
      </w:r>
      <w:r w:rsidR="003B6C80">
        <w:rPr>
          <w:color w:val="404040" w:themeColor="text1" w:themeTint="BF"/>
        </w:rPr>
        <w:t>b</w:t>
      </w:r>
      <w:r w:rsidRPr="00074247">
        <w:rPr>
          <w:color w:val="404040" w:themeColor="text1" w:themeTint="BF"/>
        </w:rPr>
        <w:t xml:space="preserve">ilhões sob custódia, o que representa um aumento em relação a 2022, quando o volume foi de R$ 97.592,30 </w:t>
      </w:r>
      <w:r w:rsidR="003B6C80">
        <w:rPr>
          <w:color w:val="404040" w:themeColor="text1" w:themeTint="BF"/>
        </w:rPr>
        <w:t>b</w:t>
      </w:r>
      <w:r w:rsidRPr="00074247">
        <w:rPr>
          <w:color w:val="404040" w:themeColor="text1" w:themeTint="BF"/>
        </w:rPr>
        <w:t>ilhões. De acordo com o Ranking de Custódia da ANBIMA, a Safra Serviços de Administração Fiduciária Ltda. figura entre os principais participantes do segmento de administração fiduciária no país</w:t>
      </w:r>
      <w:r w:rsidR="00B323D3">
        <w:rPr>
          <w:color w:val="404040" w:themeColor="text1" w:themeTint="BF"/>
        </w:rPr>
        <w:t xml:space="preserve"> e com base na planilha fornecida ao final de março, o valor </w:t>
      </w:r>
      <w:r w:rsidR="00E67FE3">
        <w:rPr>
          <w:color w:val="404040" w:themeColor="text1" w:themeTint="BF"/>
        </w:rPr>
        <w:t xml:space="preserve">total referente a administração de recursos de terceiros sob a tutela </w:t>
      </w:r>
      <w:r w:rsidR="00BA6A95">
        <w:rPr>
          <w:color w:val="404040" w:themeColor="text1" w:themeTint="BF"/>
        </w:rPr>
        <w:t xml:space="preserve">do SAFRA SERVIÇOS DE ADMINISTRAÇÃO FIDUCIÁRIA é de R$ </w:t>
      </w:r>
      <w:r w:rsidR="002D1EC3">
        <w:rPr>
          <w:color w:val="404040" w:themeColor="text1" w:themeTint="BF"/>
        </w:rPr>
        <w:t>169.579,6 bilhões</w:t>
      </w:r>
      <w:r w:rsidRPr="00074247">
        <w:rPr>
          <w:color w:val="404040" w:themeColor="text1" w:themeTint="BF"/>
        </w:rPr>
        <w:t>.</w:t>
      </w:r>
      <w:r w:rsidR="00B323D3">
        <w:rPr>
          <w:color w:val="404040" w:themeColor="text1" w:themeTint="BF"/>
        </w:rPr>
        <w:t xml:space="preserve">  </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9A5292">
            <w:pPr>
              <w:rPr>
                <w:b/>
                <w:bCs/>
                <w:color w:val="404040" w:themeColor="text1" w:themeTint="BF"/>
              </w:rPr>
            </w:pPr>
            <w:r w:rsidRPr="00385677">
              <w:rPr>
                <w:b/>
                <w:bCs/>
                <w:color w:val="3B3B98"/>
              </w:rPr>
              <w:t xml:space="preserve">SOBRE QUALIFICAÇÃO DO CORPO TÉCNICO: </w:t>
            </w:r>
          </w:p>
        </w:tc>
      </w:tr>
    </w:tbl>
    <w:p w14:paraId="1949FB6D" w14:textId="4DAF598F" w:rsidR="00B27382" w:rsidRPr="00F966B1" w:rsidRDefault="001A7E0A" w:rsidP="00C54188">
      <w:pPr>
        <w:rPr>
          <w:color w:val="404040" w:themeColor="text1" w:themeTint="BF"/>
        </w:rPr>
      </w:pPr>
      <w:r w:rsidRPr="001A7E0A">
        <w:rPr>
          <w:color w:val="404040" w:themeColor="text1" w:themeTint="BF"/>
        </w:rPr>
        <w:t>A qualificação do corpo técnico d</w:t>
      </w:r>
      <w:r w:rsidR="00BA6A95">
        <w:rPr>
          <w:color w:val="404040" w:themeColor="text1" w:themeTint="BF"/>
        </w:rPr>
        <w:t>o</w:t>
      </w:r>
      <w:r w:rsidRPr="001A7E0A">
        <w:rPr>
          <w:color w:val="404040" w:themeColor="text1" w:themeTint="BF"/>
        </w:rPr>
        <w:t xml:space="preserve"> SAFRA SERVIÇOS DE ADMINISTRAÇÃO FIDUCIÁRIA LTDA. está diretamente vinculada à estrutura organizacional do Conglomerado Safra, ao qual pertence. As atividades de administração fiduciária são conduzidas por equipe própria e especializada, com comprovada experiência e atuação exclusiva na área, conforme evidenciado nos perfis profissionais apresentados no Questionário de Due Diligence. Os principais executivos da instituição, como o Diretor Executivo Ricardo Daniel G. de Negreiros, possuem formação superior, certificações relevantes como CGA, e ampla trajetória em posições de liderança no setor financeiro. A estrutura organizacional conta ainda com departamentos dedicados às funções de compliance, riscos, tecnologia e controles internos, assegurando a devida segregação de funções conforme as exigências regulatórias. A instituição adota um modelo de governança corporativa alinhado às diretrizes do Grupo Safra, sustentado por políticas formais, práticas de controle e adesão aos princípios éticos definidos pelo Código de Ética do conglomerado.</w:t>
      </w: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EA63EB">
            <w:pPr>
              <w:rPr>
                <w:b/>
                <w:bCs/>
                <w:color w:val="404040" w:themeColor="text1" w:themeTint="BF"/>
              </w:rPr>
            </w:pPr>
            <w:r w:rsidRPr="00385677">
              <w:rPr>
                <w:b/>
                <w:bCs/>
                <w:color w:val="3B3B98"/>
              </w:rPr>
              <w:t>SOBRE SEGREGAÇÃO DE ATIVIDADES:</w:t>
            </w:r>
          </w:p>
        </w:tc>
      </w:tr>
    </w:tbl>
    <w:p w14:paraId="6CE91D19" w14:textId="546FB199" w:rsidR="006B5CE4" w:rsidRPr="00385677" w:rsidRDefault="006B5CE4" w:rsidP="00C54188">
      <w:pPr>
        <w:rPr>
          <w:color w:val="404040" w:themeColor="text1" w:themeTint="BF"/>
        </w:rPr>
      </w:pPr>
      <w:r w:rsidRPr="006B5CE4">
        <w:rPr>
          <w:color w:val="404040" w:themeColor="text1" w:themeTint="BF"/>
        </w:rPr>
        <w:t xml:space="preserve">De acordo com informações constantes no Questionário ANBIMA de Due Diligence preenchido pela instituição em junho de 2024, a Safra Serviços de Administração Fiduciária Ltda. mantém estrutura organizacional que assegura a segregação das atividades de administração fiduciária em relação às demais áreas do Conglomerado Safra, como gestão de recursos e distribuição. Essa separação ocorre de forma física, </w:t>
      </w:r>
      <w:r w:rsidRPr="006B5CE4">
        <w:rPr>
          <w:color w:val="404040" w:themeColor="text1" w:themeTint="BF"/>
        </w:rPr>
        <w:lastRenderedPageBreak/>
        <w:t>com instalações específicas e controle de acesso às dependências; lógica, por meio de sistemas e permissões de acesso diferenciadas; e organizacional, com equipes distintas e hierarquias próprias. A área dedicada à administração fiduciária atua de forma independente, com políticas e procedimentos próprios, alinhados às normas da CVM, da ANBIMA e do Banco Central do Brasil. Essas práticas estão formalizadas nos manuais internos da instituição e são submetidas a auditorias periódicas, garantindo o cumprimento das exigências regulatórias e a mitigação de conflitos de interesse.</w:t>
      </w:r>
    </w:p>
    <w:tbl>
      <w:tblPr>
        <w:tblStyle w:val="Tabelacomgrade"/>
        <w:tblW w:w="0" w:type="auto"/>
        <w:tblLook w:val="04A0" w:firstRow="1" w:lastRow="0" w:firstColumn="1" w:lastColumn="0" w:noHBand="0" w:noVBand="1"/>
      </w:tblPr>
      <w:tblGrid>
        <w:gridCol w:w="8494"/>
      </w:tblGrid>
      <w:tr w:rsidR="00BA026F" w:rsidRPr="00385677" w14:paraId="1E27EC98" w14:textId="77777777" w:rsidTr="00B644AB">
        <w:tc>
          <w:tcPr>
            <w:tcW w:w="8494" w:type="dxa"/>
          </w:tcPr>
          <w:p w14:paraId="7109C06C" w14:textId="77777777" w:rsidR="00BA026F" w:rsidRPr="00385677" w:rsidRDefault="00BA026F" w:rsidP="00B644AB">
            <w:pPr>
              <w:rPr>
                <w:b/>
                <w:bCs/>
                <w:color w:val="404040" w:themeColor="text1" w:themeTint="BF"/>
              </w:rPr>
            </w:pPr>
            <w:r w:rsidRPr="00385677">
              <w:rPr>
                <w:b/>
                <w:bCs/>
                <w:color w:val="3B3B98"/>
              </w:rPr>
              <w:t xml:space="preserve">SOBRE </w:t>
            </w:r>
            <w:r>
              <w:rPr>
                <w:b/>
                <w:bCs/>
                <w:color w:val="3B3B98"/>
              </w:rPr>
              <w:t>REGULARIDADE FISCAL E PREVIDENCIÁRIA</w:t>
            </w:r>
            <w:r w:rsidRPr="00385677">
              <w:rPr>
                <w:b/>
                <w:bCs/>
                <w:color w:val="3B3B98"/>
              </w:rPr>
              <w:t>:</w:t>
            </w:r>
          </w:p>
        </w:tc>
      </w:tr>
    </w:tbl>
    <w:p w14:paraId="36963F31" w14:textId="74ADBE0F" w:rsidR="00B27382" w:rsidRPr="00F966B1" w:rsidRDefault="00FA16E9" w:rsidP="00C54188">
      <w:pPr>
        <w:rPr>
          <w:color w:val="404040" w:themeColor="text1" w:themeTint="BF"/>
        </w:rPr>
      </w:pPr>
      <w:r w:rsidRPr="00FA16E9">
        <w:rPr>
          <w:color w:val="404040" w:themeColor="text1" w:themeTint="BF"/>
        </w:rPr>
        <w:t>O SAFRA SERVIÇOS DE ADMINISTRAÇÃO FIDUCIÁRIA LTDA., evidenciou o cumprimento do critério estabelecido neste termo, com o envio das certidões fiscal e previdenciária, as quais se encontram junto as demais documentações referentes ao processo de credenciamento.</w:t>
      </w:r>
    </w:p>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3165ED">
        <w:trPr>
          <w:trHeight w:val="60"/>
        </w:trPr>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1569264F" w14:textId="06B6D30C" w:rsidR="00C50633" w:rsidRDefault="00AA10CB" w:rsidP="00B50007">
      <w:pPr>
        <w:rPr>
          <w:color w:val="404040" w:themeColor="text1" w:themeTint="BF"/>
        </w:rPr>
      </w:pPr>
      <w:r w:rsidRPr="00837D44">
        <w:rPr>
          <w:color w:val="404040" w:themeColor="text1" w:themeTint="BF"/>
        </w:rPr>
        <w:t>A rentabilidade dos fundos está disponível no arquivo "</w:t>
      </w:r>
      <w:r w:rsidR="00B55930">
        <w:rPr>
          <w:color w:val="404040" w:themeColor="text1" w:themeTint="BF"/>
        </w:rPr>
        <w:t>Rentabilidade Diária</w:t>
      </w:r>
      <w:r w:rsidRPr="00837D44">
        <w:rPr>
          <w:color w:val="404040" w:themeColor="text1" w:themeTint="BF"/>
        </w:rPr>
        <w:t>", que pode ser acessado no sit</w:t>
      </w:r>
      <w:r>
        <w:rPr>
          <w:color w:val="404040" w:themeColor="text1" w:themeTint="BF"/>
        </w:rPr>
        <w:t xml:space="preserve">e do </w:t>
      </w:r>
      <w:r w:rsidR="00B55930">
        <w:rPr>
          <w:color w:val="404040" w:themeColor="text1" w:themeTint="BF"/>
        </w:rPr>
        <w:t xml:space="preserve">Safra </w:t>
      </w:r>
      <w:proofErr w:type="spellStart"/>
      <w:r w:rsidR="00B55930">
        <w:rPr>
          <w:color w:val="404040" w:themeColor="text1" w:themeTint="BF"/>
        </w:rPr>
        <w:t>Asset</w:t>
      </w:r>
      <w:proofErr w:type="spellEnd"/>
      <w:r w:rsidRPr="00837D44">
        <w:rPr>
          <w:color w:val="404040" w:themeColor="text1" w:themeTint="BF"/>
        </w:rPr>
        <w:t xml:space="preserve">: Fundos </w:t>
      </w:r>
      <w:r>
        <w:rPr>
          <w:color w:val="404040" w:themeColor="text1" w:themeTint="BF"/>
        </w:rPr>
        <w:t>–</w:t>
      </w:r>
      <w:r w:rsidRPr="00837D44">
        <w:rPr>
          <w:color w:val="404040" w:themeColor="text1" w:themeTint="BF"/>
        </w:rPr>
        <w:t xml:space="preserve"> </w:t>
      </w:r>
      <w:r>
        <w:rPr>
          <w:color w:val="404040" w:themeColor="text1" w:themeTint="BF"/>
        </w:rPr>
        <w:t xml:space="preserve">Tabela de Rentabilidade </w:t>
      </w:r>
      <w:r w:rsidR="00B55930">
        <w:rPr>
          <w:color w:val="404040" w:themeColor="text1" w:themeTint="BF"/>
        </w:rPr>
        <w:t>Safra</w:t>
      </w:r>
      <w:r w:rsidRPr="00837D44">
        <w:rPr>
          <w:color w:val="404040" w:themeColor="text1" w:themeTint="BF"/>
        </w:rPr>
        <w:t xml:space="preserve"> | </w:t>
      </w:r>
      <w:r w:rsidR="00B55930">
        <w:rPr>
          <w:color w:val="404040" w:themeColor="text1" w:themeTint="BF"/>
        </w:rPr>
        <w:t>Safra</w:t>
      </w:r>
      <w:r>
        <w:rPr>
          <w:color w:val="404040" w:themeColor="text1" w:themeTint="BF"/>
        </w:rPr>
        <w:t xml:space="preserve"> </w:t>
      </w:r>
      <w:hyperlink r:id="rId12" w:history="1">
        <w:r w:rsidR="00B55930" w:rsidRPr="00B55930">
          <w:rPr>
            <w:rStyle w:val="Hyperlink"/>
          </w:rPr>
          <w:t>Tabela de Rentabilidade de fundos Safra</w:t>
        </w:r>
      </w:hyperlink>
      <w:r w:rsidR="00B55930">
        <w:rPr>
          <w:color w:val="404040" w:themeColor="text1" w:themeTint="BF"/>
        </w:rPr>
        <w:t>.</w:t>
      </w:r>
      <w:r w:rsidR="00CE13F8">
        <w:rPr>
          <w:color w:val="404040" w:themeColor="text1" w:themeTint="BF"/>
        </w:rPr>
        <w:t xml:space="preserve"> Como podemos observar, os fundos sob a tutela da instituição apresentam desempenho condizente com o mercado, bem como se comparado a seus índices de referência, evidenciando uma aderência a sua própria política de investimentos, bem como quanto aos riscos assumidos pelos veículos financeiros. </w:t>
      </w:r>
    </w:p>
    <w:tbl>
      <w:tblPr>
        <w:tblStyle w:val="Tabelacomgrade"/>
        <w:tblW w:w="0" w:type="auto"/>
        <w:tblInd w:w="-5" w:type="dxa"/>
        <w:tblLook w:val="04A0" w:firstRow="1" w:lastRow="0" w:firstColumn="1" w:lastColumn="0" w:noHBand="0" w:noVBand="1"/>
      </w:tblPr>
      <w:tblGrid>
        <w:gridCol w:w="8499"/>
      </w:tblGrid>
      <w:tr w:rsidR="000E6176" w:rsidRPr="006E6BAD" w14:paraId="085E484D" w14:textId="77777777" w:rsidTr="00B644AB">
        <w:trPr>
          <w:trHeight w:val="644"/>
        </w:trPr>
        <w:tc>
          <w:tcPr>
            <w:tcW w:w="8499" w:type="dxa"/>
            <w:shd w:val="clear" w:color="auto" w:fill="3B3B98"/>
          </w:tcPr>
          <w:p w14:paraId="4E64B41B" w14:textId="77777777" w:rsidR="000E6176" w:rsidRPr="00B50007" w:rsidRDefault="000E6176" w:rsidP="00B644AB">
            <w:pPr>
              <w:rPr>
                <w:b/>
                <w:bCs/>
              </w:rPr>
            </w:pPr>
            <w:r w:rsidRPr="001F140C">
              <w:rPr>
                <w:b/>
                <w:bCs/>
                <w:color w:val="FFFFFF" w:themeColor="background1"/>
              </w:rPr>
              <w:t>EMBASAMENTO EM FORMULÁRIOS DE DILIGÊNCIA PREVISTOS EM CÓDIGOS DE AUTORREGULAÇÃO RELATIVOS À ADMINISTRAÇÃO DE RECURSOS DE TERCEIROS</w:t>
            </w:r>
          </w:p>
        </w:tc>
      </w:tr>
    </w:tbl>
    <w:p w14:paraId="0C0EC7E0" w14:textId="30D5379F" w:rsidR="00B27382" w:rsidRDefault="000B3D19" w:rsidP="000B3D19">
      <w:pPr>
        <w:jc w:val="both"/>
        <w:rPr>
          <w:color w:val="404040" w:themeColor="text1" w:themeTint="BF"/>
        </w:rPr>
      </w:pPr>
      <w:r>
        <w:rPr>
          <w:color w:val="404040" w:themeColor="text1" w:themeTint="BF"/>
        </w:rPr>
        <w:t xml:space="preserve">O </w:t>
      </w:r>
      <w:r w:rsidRPr="00231492">
        <w:rPr>
          <w:color w:val="404040" w:themeColor="text1" w:themeTint="BF"/>
        </w:rPr>
        <w:t>SAFRA SERVIÇOS DE ADMINISTRAÇÃO FIDUCIÁRIA LTDA</w:t>
      </w:r>
      <w:r w:rsidRPr="00813FAA">
        <w:t>.,</w:t>
      </w:r>
      <w:r>
        <w:rPr>
          <w:color w:val="404040" w:themeColor="text1" w:themeTint="BF"/>
        </w:rPr>
        <w:t xml:space="preserve"> </w:t>
      </w:r>
      <w:r w:rsidRPr="00165899">
        <w:rPr>
          <w:color w:val="404040" w:themeColor="text1" w:themeTint="BF"/>
        </w:rPr>
        <w:t>é signatári</w:t>
      </w:r>
      <w:r>
        <w:rPr>
          <w:color w:val="404040" w:themeColor="text1" w:themeTint="BF"/>
        </w:rPr>
        <w:t>o</w:t>
      </w:r>
      <w:r w:rsidRPr="00165899">
        <w:rPr>
          <w:color w:val="404040" w:themeColor="text1" w:themeTint="BF"/>
        </w:rPr>
        <w:t xml:space="preserve"> dos Códigos: Código de Administração de Recursos de Terceiros; Código de Distribuição de Produtos de Investimento; Código de Ética e Código dos Processos da Regulação e Melhores Práticas.</w:t>
      </w:r>
    </w:p>
    <w:p w14:paraId="12F9B0CC" w14:textId="327A8900" w:rsidR="00B27382" w:rsidRDefault="00231492" w:rsidP="00F966B1">
      <w:pPr>
        <w:jc w:val="both"/>
        <w:rPr>
          <w:color w:val="404040" w:themeColor="text1" w:themeTint="BF"/>
        </w:rPr>
      </w:pPr>
      <w:r>
        <w:rPr>
          <w:color w:val="404040" w:themeColor="text1" w:themeTint="BF"/>
        </w:rPr>
        <w:t xml:space="preserve">Além disso, todos os </w:t>
      </w:r>
      <w:r w:rsidR="00F64E02">
        <w:rPr>
          <w:color w:val="404040" w:themeColor="text1" w:themeTint="BF"/>
        </w:rPr>
        <w:t>colaboradores</w:t>
      </w:r>
      <w:r w:rsidR="00F64E02" w:rsidRPr="00F64E02">
        <w:rPr>
          <w:color w:val="404040" w:themeColor="text1" w:themeTint="BF"/>
        </w:rPr>
        <w:t xml:space="preserve"> do Conglomerado Safra assinam um termo de adesão formal do Código de Ética e Conduta da instituição no momento de sua contratação.</w:t>
      </w:r>
    </w:p>
    <w:tbl>
      <w:tblPr>
        <w:tblStyle w:val="Tabelacomgrade"/>
        <w:tblW w:w="0" w:type="auto"/>
        <w:tblInd w:w="-5" w:type="dxa"/>
        <w:tblLook w:val="04A0" w:firstRow="1" w:lastRow="0" w:firstColumn="1" w:lastColumn="0" w:noHBand="0" w:noVBand="1"/>
      </w:tblPr>
      <w:tblGrid>
        <w:gridCol w:w="8499"/>
      </w:tblGrid>
      <w:tr w:rsidR="00F922DB" w:rsidRPr="006E6BAD" w14:paraId="32382062" w14:textId="77777777" w:rsidTr="00A04D3F">
        <w:trPr>
          <w:trHeight w:val="644"/>
        </w:trPr>
        <w:tc>
          <w:tcPr>
            <w:tcW w:w="8499" w:type="dxa"/>
            <w:shd w:val="clear" w:color="auto" w:fill="3B3B98"/>
          </w:tcPr>
          <w:p w14:paraId="4A90DB41" w14:textId="3CFEDEC5" w:rsidR="00F922DB" w:rsidRPr="00B50007" w:rsidRDefault="00F922DB" w:rsidP="00A04D3F">
            <w:pPr>
              <w:rPr>
                <w:b/>
                <w:bCs/>
              </w:rPr>
            </w:pPr>
            <w:r w:rsidRPr="00F922DB">
              <w:rPr>
                <w:b/>
                <w:bCs/>
                <w:color w:val="FFFFFF" w:themeColor="background1"/>
              </w:rPr>
              <w:t>ORG</w:t>
            </w:r>
            <w:r w:rsidR="00D560AB">
              <w:rPr>
                <w:b/>
                <w:bCs/>
                <w:color w:val="FFFFFF" w:themeColor="background1"/>
              </w:rPr>
              <w:t>A</w:t>
            </w:r>
            <w:r w:rsidRPr="00F922DB">
              <w:rPr>
                <w:b/>
                <w:bCs/>
                <w:color w:val="FFFFFF" w:themeColor="background1"/>
              </w:rPr>
              <w:t>NOGRAMA DA INSTITUIÇÃO</w:t>
            </w:r>
          </w:p>
        </w:tc>
      </w:tr>
    </w:tbl>
    <w:p w14:paraId="34B4635B" w14:textId="3BF59194" w:rsidR="00F922DB" w:rsidRPr="00F966B1" w:rsidRDefault="00DF3B3C" w:rsidP="00F966B1">
      <w:pPr>
        <w:jc w:val="both"/>
        <w:rPr>
          <w:color w:val="404040" w:themeColor="text1" w:themeTint="BF"/>
        </w:rPr>
      </w:pPr>
      <w:r>
        <w:rPr>
          <w:noProof/>
        </w:rPr>
        <w:lastRenderedPageBreak/>
        <w:drawing>
          <wp:inline distT="0" distB="0" distL="0" distR="0" wp14:anchorId="265AE6EC" wp14:editId="4ACA3224">
            <wp:extent cx="5400040" cy="2930525"/>
            <wp:effectExtent l="0" t="0" r="0" b="3175"/>
            <wp:docPr id="137563234" name="Imagem 1" descr="Interface gráfica do usuário, Aplicativo, Teams&#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63234" name="Imagem 1" descr="Interface gráfica do usuário, Aplicativo, Teams&#10;&#10;O conteúdo gerado por IA pode estar incorreto."/>
                    <pic:cNvPicPr/>
                  </pic:nvPicPr>
                  <pic:blipFill>
                    <a:blip r:embed="rId13"/>
                    <a:stretch>
                      <a:fillRect/>
                    </a:stretch>
                  </pic:blipFill>
                  <pic:spPr>
                    <a:xfrm>
                      <a:off x="0" y="0"/>
                      <a:ext cx="5400040" cy="2930525"/>
                    </a:xfrm>
                    <a:prstGeom prst="rect">
                      <a:avLst/>
                    </a:prstGeom>
                  </pic:spPr>
                </pic:pic>
              </a:graphicData>
            </a:graphic>
          </wp:inline>
        </w:drawing>
      </w:r>
    </w:p>
    <w:p w14:paraId="1B50EA88" w14:textId="6C787B6C"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54F72431" w14:textId="4FB38F73" w:rsidR="00127C58" w:rsidRPr="00913C11" w:rsidRDefault="00127C58" w:rsidP="00127C58">
      <w:pPr>
        <w:jc w:val="both"/>
        <w:rPr>
          <w:color w:val="3A3A3A" w:themeColor="background2" w:themeShade="40"/>
        </w:rPr>
      </w:pPr>
      <w:r w:rsidRPr="00913C11">
        <w:rPr>
          <w:color w:val="3A3A3A" w:themeColor="background2" w:themeShade="40"/>
        </w:rPr>
        <w:t>Após análise documental e institucional d</w:t>
      </w:r>
      <w:r>
        <w:rPr>
          <w:color w:val="3A3A3A" w:themeColor="background2" w:themeShade="40"/>
        </w:rPr>
        <w:t>o</w:t>
      </w:r>
      <w:r w:rsidRPr="00913C11">
        <w:rPr>
          <w:color w:val="3A3A3A" w:themeColor="background2" w:themeShade="40"/>
        </w:rPr>
        <w:t xml:space="preserve"> </w:t>
      </w:r>
      <w:r w:rsidRPr="00F31504">
        <w:rPr>
          <w:color w:val="404040" w:themeColor="text1" w:themeTint="BF"/>
        </w:rPr>
        <w:t>SAFRA SERVIÇOS DE ADMINISTRAÇÃO FIDUCIÁRIA LTDA.</w:t>
      </w:r>
      <w:r w:rsidRPr="00913C11">
        <w:rPr>
          <w:color w:val="3A3A3A" w:themeColor="background2" w:themeShade="40"/>
        </w:rPr>
        <w:t>, verifica-se que a instituição atende aos requisitos estabelecidos pela Resolução CMN nº 4.963/2021 e pela Portaria MTP nº 1.467/2022 para fins de credenciamento junto a Regimes Próprios de Previdência Social (RPPS), no âmbito da atividade de administração fiduciária de fundos de investimento.</w:t>
      </w:r>
    </w:p>
    <w:p w14:paraId="283456A6" w14:textId="27B5A910" w:rsidR="00127C58" w:rsidRPr="00913C11" w:rsidRDefault="00127C58" w:rsidP="00127C58">
      <w:pPr>
        <w:jc w:val="both"/>
        <w:rPr>
          <w:color w:val="3A3A3A" w:themeColor="background2" w:themeShade="40"/>
        </w:rPr>
      </w:pPr>
      <w:r>
        <w:rPr>
          <w:color w:val="3A3A3A" w:themeColor="background2" w:themeShade="40"/>
        </w:rPr>
        <w:t xml:space="preserve">O SAFRA </w:t>
      </w:r>
      <w:r w:rsidRPr="00913C11">
        <w:rPr>
          <w:color w:val="3A3A3A" w:themeColor="background2" w:themeShade="40"/>
        </w:rPr>
        <w:t>apresenta registro ativo junto à Comissão de Valores Mobiliários (CVM), com autorização válida para o exercício da atividade de administração fiduciária, conforme o Ato Declaratório CVM nº 3.067. A instituição comprova experiência superior a cinco anos de atuação no mercado financeiro e observa práticas formais de compliance, governança e segregação de funções, conforme evidenciado nos documentos institucionais analisados.</w:t>
      </w:r>
    </w:p>
    <w:p w14:paraId="7AECF8E4" w14:textId="77777777" w:rsidR="00127C58" w:rsidRPr="00913C11" w:rsidRDefault="00127C58" w:rsidP="00127C58">
      <w:pPr>
        <w:jc w:val="both"/>
        <w:rPr>
          <w:color w:val="3A3A3A" w:themeColor="background2" w:themeShade="40"/>
        </w:rPr>
      </w:pPr>
      <w:r w:rsidRPr="00913C11">
        <w:rPr>
          <w:color w:val="3A3A3A" w:themeColor="background2" w:themeShade="40"/>
        </w:rPr>
        <w:t>Em relação à supervisão da gestão dos fundos, os dados de rentabilidade e risco dos veículos sob sua administração demonstram aderência aos respectivos benchmarks e adequação ao perfil de risco assumido, considerando a atuação institucional enquanto administradora fiduciária.</w:t>
      </w:r>
    </w:p>
    <w:p w14:paraId="41F0DEEF" w14:textId="7B24FA85" w:rsidR="003C1B37" w:rsidRPr="00A55D48" w:rsidRDefault="00127C58" w:rsidP="00A55D48">
      <w:pPr>
        <w:jc w:val="both"/>
        <w:rPr>
          <w:color w:val="3A3A3A" w:themeColor="background2" w:themeShade="40"/>
        </w:rPr>
      </w:pPr>
      <w:r w:rsidRPr="00913C11">
        <w:rPr>
          <w:color w:val="3A3A3A" w:themeColor="background2" w:themeShade="40"/>
        </w:rPr>
        <w:t>Dessa forma, conclui-se que</w:t>
      </w:r>
      <w:r>
        <w:rPr>
          <w:color w:val="3A3A3A" w:themeColor="background2" w:themeShade="40"/>
        </w:rPr>
        <w:t xml:space="preserve"> o </w:t>
      </w:r>
      <w:r w:rsidR="00CE13F8" w:rsidRPr="00642092">
        <w:rPr>
          <w:color w:val="404040" w:themeColor="text1" w:themeTint="BF"/>
        </w:rPr>
        <w:t>SAFRA SERVIÇOS DE ADMINISTRAÇÃO FIDUCIÁRIA LTDA</w:t>
      </w:r>
      <w:r w:rsidRPr="00913C11">
        <w:rPr>
          <w:color w:val="3A3A3A" w:themeColor="background2" w:themeShade="40"/>
        </w:rPr>
        <w:t xml:space="preserve"> se encontra apta a ser credenciada para atuar na administração de fundos destinados a receber recursos de RPPS, respeitando os critérios técnicos e normativos exigidos pelos órgãos reguladores.</w:t>
      </w:r>
    </w:p>
    <w:p w14:paraId="7278CB64" w14:textId="6523D7EB" w:rsidR="003C1B37" w:rsidRPr="00385677" w:rsidRDefault="003C1B37" w:rsidP="00BB44DD">
      <w:pPr>
        <w:rPr>
          <w:b/>
          <w:bCs/>
          <w:color w:val="3B3B98"/>
          <w:sz w:val="28"/>
          <w:szCs w:val="28"/>
        </w:rPr>
      </w:pPr>
      <w:r w:rsidRPr="00385677">
        <w:rPr>
          <w:b/>
          <w:bCs/>
          <w:color w:val="3B3B98"/>
          <w:sz w:val="28"/>
          <w:szCs w:val="28"/>
        </w:rPr>
        <w:t>V</w:t>
      </w:r>
      <w:r w:rsidR="0047448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Default="0080731D" w:rsidP="00BB44DD">
      <w:pPr>
        <w:rPr>
          <w:b/>
          <w:bCs/>
        </w:rPr>
      </w:pPr>
    </w:p>
    <w:tbl>
      <w:tblPr>
        <w:tblStyle w:val="Tabelacomgrade"/>
        <w:tblW w:w="0" w:type="auto"/>
        <w:tblInd w:w="-5" w:type="dxa"/>
        <w:tblLook w:val="04A0" w:firstRow="1" w:lastRow="0" w:firstColumn="1" w:lastColumn="0" w:noHBand="0" w:noVBand="1"/>
      </w:tblPr>
      <w:tblGrid>
        <w:gridCol w:w="8499"/>
      </w:tblGrid>
      <w:tr w:rsidR="00E4592B" w:rsidRPr="006E6BAD" w14:paraId="0C5FA5BB" w14:textId="77777777" w:rsidTr="00B4276E">
        <w:tc>
          <w:tcPr>
            <w:tcW w:w="8499" w:type="dxa"/>
            <w:shd w:val="clear" w:color="auto" w:fill="3B3B98"/>
          </w:tcPr>
          <w:p w14:paraId="7A904979" w14:textId="77777777" w:rsidR="00E4592B" w:rsidRPr="00B50007" w:rsidRDefault="00E4592B" w:rsidP="00B4276E">
            <w:pPr>
              <w:rPr>
                <w:b/>
                <w:bCs/>
              </w:rPr>
            </w:pPr>
            <w:r w:rsidRPr="0047448C">
              <w:rPr>
                <w:b/>
                <w:bCs/>
                <w:color w:val="FFFFFF" w:themeColor="background1"/>
              </w:rPr>
              <w:t>FUNDOS ADMINISTRADOS/GERIDOS PELA INSTITUIÇÃO PARA FUTURA DECISÃO DE INVESTIMENTOS:</w:t>
            </w:r>
          </w:p>
        </w:tc>
      </w:tr>
    </w:tbl>
    <w:p w14:paraId="4C65A829" w14:textId="77777777" w:rsidR="00E4592B" w:rsidRDefault="00E4592B" w:rsidP="00E4592B">
      <w:pPr>
        <w:rPr>
          <w:b/>
          <w:bCs/>
        </w:rPr>
      </w:pPr>
    </w:p>
    <w:tbl>
      <w:tblPr>
        <w:tblStyle w:val="Tabelacomgrade"/>
        <w:tblW w:w="0" w:type="auto"/>
        <w:tblLook w:val="04A0" w:firstRow="1" w:lastRow="0" w:firstColumn="1" w:lastColumn="0" w:noHBand="0" w:noVBand="1"/>
      </w:tblPr>
      <w:tblGrid>
        <w:gridCol w:w="3121"/>
        <w:gridCol w:w="2971"/>
        <w:gridCol w:w="2402"/>
      </w:tblGrid>
      <w:tr w:rsidR="00F922DB" w14:paraId="3EE531A5" w14:textId="4815E2F2" w:rsidTr="00F922DB">
        <w:tc>
          <w:tcPr>
            <w:tcW w:w="3198" w:type="dxa"/>
          </w:tcPr>
          <w:p w14:paraId="72F113B2" w14:textId="77777777" w:rsidR="00F922DB" w:rsidRPr="000703F5" w:rsidRDefault="00F922DB" w:rsidP="00B4276E">
            <w:pPr>
              <w:rPr>
                <w:b/>
                <w:bCs/>
              </w:rPr>
            </w:pPr>
            <w:r w:rsidRPr="000703F5">
              <w:rPr>
                <w:b/>
                <w:bCs/>
              </w:rPr>
              <w:t>Fundo</w:t>
            </w:r>
          </w:p>
        </w:tc>
        <w:tc>
          <w:tcPr>
            <w:tcW w:w="3049" w:type="dxa"/>
          </w:tcPr>
          <w:p w14:paraId="258D7599" w14:textId="77777777" w:rsidR="00F922DB" w:rsidRPr="000703F5" w:rsidRDefault="00F922DB" w:rsidP="00B4276E">
            <w:pPr>
              <w:rPr>
                <w:b/>
                <w:bCs/>
              </w:rPr>
            </w:pPr>
            <w:r w:rsidRPr="000703F5">
              <w:rPr>
                <w:b/>
                <w:bCs/>
              </w:rPr>
              <w:t>CNPJ</w:t>
            </w:r>
          </w:p>
        </w:tc>
        <w:tc>
          <w:tcPr>
            <w:tcW w:w="2247" w:type="dxa"/>
          </w:tcPr>
          <w:p w14:paraId="0AB02C5E" w14:textId="226B874E" w:rsidR="00F922DB" w:rsidRPr="000703F5" w:rsidRDefault="00F922DB" w:rsidP="00B4276E">
            <w:pPr>
              <w:rPr>
                <w:b/>
                <w:bCs/>
              </w:rPr>
            </w:pPr>
            <w:r>
              <w:rPr>
                <w:b/>
                <w:bCs/>
              </w:rPr>
              <w:t xml:space="preserve">ENQUADRADAMENTO </w:t>
            </w:r>
          </w:p>
        </w:tc>
      </w:tr>
      <w:tr w:rsidR="00F922DB" w14:paraId="07A0C826" w14:textId="41F07B8D" w:rsidTr="00F922DB">
        <w:tc>
          <w:tcPr>
            <w:tcW w:w="3198" w:type="dxa"/>
          </w:tcPr>
          <w:p w14:paraId="79AE5038" w14:textId="77777777" w:rsidR="00F922DB" w:rsidRPr="0047448C" w:rsidRDefault="00F922DB" w:rsidP="00B4276E">
            <w:pPr>
              <w:rPr>
                <w:color w:val="404040" w:themeColor="text1" w:themeTint="BF"/>
              </w:rPr>
            </w:pPr>
            <w:r w:rsidRPr="00741914">
              <w:rPr>
                <w:color w:val="404040" w:themeColor="text1" w:themeTint="BF"/>
              </w:rPr>
              <w:t>SAFRA IMA INSTITUCIONAL FIC RENDA FIXA</w:t>
            </w:r>
          </w:p>
        </w:tc>
        <w:tc>
          <w:tcPr>
            <w:tcW w:w="3049" w:type="dxa"/>
          </w:tcPr>
          <w:p w14:paraId="2F4866E9" w14:textId="77777777" w:rsidR="00F922DB" w:rsidRPr="00741914" w:rsidRDefault="00F922DB" w:rsidP="00B4276E">
            <w:pPr>
              <w:rPr>
                <w:color w:val="404040" w:themeColor="text1" w:themeTint="BF"/>
              </w:rPr>
            </w:pPr>
            <w:r w:rsidRPr="00741914">
              <w:rPr>
                <w:color w:val="404040" w:themeColor="text1" w:themeTint="BF"/>
              </w:rPr>
              <w:t>30.659.168/0001-74</w:t>
            </w:r>
          </w:p>
        </w:tc>
        <w:tc>
          <w:tcPr>
            <w:tcW w:w="2247" w:type="dxa"/>
          </w:tcPr>
          <w:p w14:paraId="41C09A2D" w14:textId="44D24E23" w:rsidR="00F922DB" w:rsidRPr="00741914" w:rsidRDefault="001C3179" w:rsidP="00B4276E">
            <w:pPr>
              <w:rPr>
                <w:color w:val="404040" w:themeColor="text1" w:themeTint="BF"/>
              </w:rPr>
            </w:pPr>
            <w:r w:rsidRPr="001C3179">
              <w:rPr>
                <w:color w:val="404040" w:themeColor="text1" w:themeTint="BF"/>
              </w:rPr>
              <w:t>Artigo 7º, Inciso I, Alínea " b "</w:t>
            </w:r>
          </w:p>
        </w:tc>
      </w:tr>
      <w:tr w:rsidR="00F922DB" w14:paraId="25D2FC0B" w14:textId="53CAA2ED" w:rsidTr="00F922DB">
        <w:tc>
          <w:tcPr>
            <w:tcW w:w="3198" w:type="dxa"/>
          </w:tcPr>
          <w:p w14:paraId="3E2B0291" w14:textId="77777777" w:rsidR="00F922DB" w:rsidRPr="0047448C" w:rsidRDefault="00F922DB" w:rsidP="00B4276E">
            <w:pPr>
              <w:rPr>
                <w:color w:val="404040" w:themeColor="text1" w:themeTint="BF"/>
              </w:rPr>
            </w:pPr>
            <w:r w:rsidRPr="006830ED">
              <w:rPr>
                <w:color w:val="404040" w:themeColor="text1" w:themeTint="BF"/>
              </w:rPr>
              <w:t>SAFRA S&amp;P REAIS PB FI MULTIMERCADO</w:t>
            </w:r>
          </w:p>
        </w:tc>
        <w:tc>
          <w:tcPr>
            <w:tcW w:w="3049" w:type="dxa"/>
          </w:tcPr>
          <w:p w14:paraId="130E4753" w14:textId="77777777" w:rsidR="00F922DB" w:rsidRPr="006830ED" w:rsidRDefault="00F922DB" w:rsidP="00B4276E">
            <w:pPr>
              <w:rPr>
                <w:color w:val="404040" w:themeColor="text1" w:themeTint="BF"/>
              </w:rPr>
            </w:pPr>
            <w:r w:rsidRPr="006830ED">
              <w:rPr>
                <w:color w:val="404040" w:themeColor="text1" w:themeTint="BF"/>
              </w:rPr>
              <w:t>21.595.829/0001-54</w:t>
            </w:r>
          </w:p>
        </w:tc>
        <w:tc>
          <w:tcPr>
            <w:tcW w:w="2247" w:type="dxa"/>
          </w:tcPr>
          <w:p w14:paraId="1FD93B89" w14:textId="00EA5687" w:rsidR="00F922DB" w:rsidRPr="006830ED" w:rsidRDefault="00625B21" w:rsidP="00B4276E">
            <w:pPr>
              <w:rPr>
                <w:color w:val="404040" w:themeColor="text1" w:themeTint="BF"/>
              </w:rPr>
            </w:pPr>
            <w:r w:rsidRPr="00625B21">
              <w:rPr>
                <w:color w:val="404040" w:themeColor="text1" w:themeTint="BF"/>
              </w:rPr>
              <w:t>Artigo 10, Inciso I</w:t>
            </w:r>
          </w:p>
        </w:tc>
      </w:tr>
      <w:tr w:rsidR="00F922DB" w14:paraId="66C8C10A" w14:textId="223DDD19" w:rsidTr="00F922DB">
        <w:tc>
          <w:tcPr>
            <w:tcW w:w="3198" w:type="dxa"/>
          </w:tcPr>
          <w:p w14:paraId="2A1BF103" w14:textId="77777777" w:rsidR="00F922DB" w:rsidRPr="0047448C" w:rsidRDefault="00F922DB" w:rsidP="00B4276E">
            <w:pPr>
              <w:rPr>
                <w:color w:val="404040" w:themeColor="text1" w:themeTint="BF"/>
              </w:rPr>
            </w:pPr>
            <w:r w:rsidRPr="006830ED">
              <w:rPr>
                <w:color w:val="404040" w:themeColor="text1" w:themeTint="BF"/>
              </w:rPr>
              <w:t>SAFRA CONSUMO AMERICANO PB FI AÇÕES BDR NÍVEL I</w:t>
            </w:r>
          </w:p>
        </w:tc>
        <w:tc>
          <w:tcPr>
            <w:tcW w:w="3049" w:type="dxa"/>
          </w:tcPr>
          <w:p w14:paraId="0CF9D0B7" w14:textId="77777777" w:rsidR="00F922DB" w:rsidRPr="006830ED" w:rsidRDefault="00F922DB" w:rsidP="00B4276E">
            <w:pPr>
              <w:rPr>
                <w:color w:val="404040" w:themeColor="text1" w:themeTint="BF"/>
              </w:rPr>
            </w:pPr>
            <w:r w:rsidRPr="006830ED">
              <w:rPr>
                <w:color w:val="404040" w:themeColor="text1" w:themeTint="BF"/>
              </w:rPr>
              <w:t>19.436.818/0001-80</w:t>
            </w:r>
          </w:p>
        </w:tc>
        <w:tc>
          <w:tcPr>
            <w:tcW w:w="2247" w:type="dxa"/>
          </w:tcPr>
          <w:p w14:paraId="3A57CB38" w14:textId="2160F209" w:rsidR="00F922DB" w:rsidRPr="006830ED" w:rsidRDefault="00625B21" w:rsidP="00B4276E">
            <w:pPr>
              <w:rPr>
                <w:color w:val="404040" w:themeColor="text1" w:themeTint="BF"/>
              </w:rPr>
            </w:pPr>
            <w:r w:rsidRPr="00625B21">
              <w:rPr>
                <w:color w:val="404040" w:themeColor="text1" w:themeTint="BF"/>
              </w:rPr>
              <w:t>Artigo 9º, Inciso III</w:t>
            </w:r>
          </w:p>
        </w:tc>
      </w:tr>
      <w:tr w:rsidR="00F922DB" w14:paraId="1476819E" w14:textId="009617C7" w:rsidTr="00F922DB">
        <w:tc>
          <w:tcPr>
            <w:tcW w:w="3198" w:type="dxa"/>
          </w:tcPr>
          <w:p w14:paraId="3EA27E31" w14:textId="77777777" w:rsidR="00F922DB" w:rsidRPr="0047448C" w:rsidRDefault="00F922DB" w:rsidP="00B4276E">
            <w:pPr>
              <w:rPr>
                <w:color w:val="404040" w:themeColor="text1" w:themeTint="BF"/>
              </w:rPr>
            </w:pPr>
            <w:r w:rsidRPr="003C2EBD">
              <w:rPr>
                <w:color w:val="404040" w:themeColor="text1" w:themeTint="BF"/>
              </w:rPr>
              <w:t>SAFRA AÇÕES LIVRE FIC AÇÕES</w:t>
            </w:r>
          </w:p>
        </w:tc>
        <w:tc>
          <w:tcPr>
            <w:tcW w:w="3049" w:type="dxa"/>
          </w:tcPr>
          <w:p w14:paraId="7ACFE44E" w14:textId="77777777" w:rsidR="00F922DB" w:rsidRPr="003C2EBD" w:rsidRDefault="00F922DB" w:rsidP="00B4276E">
            <w:pPr>
              <w:rPr>
                <w:color w:val="404040" w:themeColor="text1" w:themeTint="BF"/>
              </w:rPr>
            </w:pPr>
            <w:r w:rsidRPr="003C2EBD">
              <w:rPr>
                <w:color w:val="404040" w:themeColor="text1" w:themeTint="BF"/>
              </w:rPr>
              <w:t>32.666.326/0001-49</w:t>
            </w:r>
          </w:p>
        </w:tc>
        <w:tc>
          <w:tcPr>
            <w:tcW w:w="2247" w:type="dxa"/>
          </w:tcPr>
          <w:p w14:paraId="191ACB91" w14:textId="67F6FB77" w:rsidR="00F922DB" w:rsidRPr="003C2EBD" w:rsidRDefault="00625B21" w:rsidP="00B4276E">
            <w:pPr>
              <w:rPr>
                <w:color w:val="404040" w:themeColor="text1" w:themeTint="BF"/>
              </w:rPr>
            </w:pPr>
            <w:r w:rsidRPr="00625B21">
              <w:rPr>
                <w:color w:val="404040" w:themeColor="text1" w:themeTint="BF"/>
              </w:rPr>
              <w:t>Artigo 8º, Inciso I</w:t>
            </w:r>
          </w:p>
        </w:tc>
      </w:tr>
      <w:tr w:rsidR="00F922DB" w14:paraId="09276A64" w14:textId="2E091A37" w:rsidTr="00F922DB">
        <w:tc>
          <w:tcPr>
            <w:tcW w:w="3198" w:type="dxa"/>
          </w:tcPr>
          <w:p w14:paraId="215758DA" w14:textId="77777777" w:rsidR="00F922DB" w:rsidRPr="0047448C" w:rsidRDefault="00F922DB" w:rsidP="00B4276E">
            <w:pPr>
              <w:rPr>
                <w:color w:val="404040" w:themeColor="text1" w:themeTint="BF"/>
              </w:rPr>
            </w:pPr>
            <w:r w:rsidRPr="003C2EBD">
              <w:rPr>
                <w:color w:val="404040" w:themeColor="text1" w:themeTint="BF"/>
              </w:rPr>
              <w:t>SAFRA SOBERANO REGIME PRÓPRIO FIC RF REF DI</w:t>
            </w:r>
          </w:p>
        </w:tc>
        <w:tc>
          <w:tcPr>
            <w:tcW w:w="3049" w:type="dxa"/>
          </w:tcPr>
          <w:p w14:paraId="2EF85D7E" w14:textId="77777777" w:rsidR="00F922DB" w:rsidRPr="003C2EBD" w:rsidRDefault="00F922DB" w:rsidP="00B4276E">
            <w:pPr>
              <w:rPr>
                <w:color w:val="404040" w:themeColor="text1" w:themeTint="BF"/>
              </w:rPr>
            </w:pPr>
            <w:r w:rsidRPr="003C2EBD">
              <w:rPr>
                <w:color w:val="404040" w:themeColor="text1" w:themeTint="BF"/>
              </w:rPr>
              <w:t>10.347.195/0001-02</w:t>
            </w:r>
          </w:p>
        </w:tc>
        <w:tc>
          <w:tcPr>
            <w:tcW w:w="2247" w:type="dxa"/>
          </w:tcPr>
          <w:p w14:paraId="2E3F7B53" w14:textId="4B8808A1" w:rsidR="00F922DB" w:rsidRPr="003C2EBD" w:rsidRDefault="00625B21" w:rsidP="00B4276E">
            <w:pPr>
              <w:rPr>
                <w:color w:val="404040" w:themeColor="text1" w:themeTint="BF"/>
              </w:rPr>
            </w:pPr>
            <w:r w:rsidRPr="00625B21">
              <w:rPr>
                <w:color w:val="404040" w:themeColor="text1" w:themeTint="BF"/>
              </w:rPr>
              <w:t>Artigo 7º, Inciso I, Alínea " b "</w:t>
            </w:r>
          </w:p>
        </w:tc>
      </w:tr>
      <w:tr w:rsidR="00F922DB" w14:paraId="0A9ED3B4" w14:textId="12FE5D6F" w:rsidTr="00F922DB">
        <w:tc>
          <w:tcPr>
            <w:tcW w:w="3198" w:type="dxa"/>
          </w:tcPr>
          <w:p w14:paraId="482939F9" w14:textId="77777777" w:rsidR="00F922DB" w:rsidRPr="0047448C" w:rsidRDefault="00F922DB" w:rsidP="00B4276E">
            <w:pPr>
              <w:rPr>
                <w:color w:val="404040" w:themeColor="text1" w:themeTint="BF"/>
              </w:rPr>
            </w:pPr>
            <w:r w:rsidRPr="00F27360">
              <w:rPr>
                <w:color w:val="404040" w:themeColor="text1" w:themeTint="BF"/>
              </w:rPr>
              <w:t>SAFRA EXECUTIVE INSTITUCIONAL FIC RF</w:t>
            </w:r>
          </w:p>
        </w:tc>
        <w:tc>
          <w:tcPr>
            <w:tcW w:w="3049" w:type="dxa"/>
          </w:tcPr>
          <w:p w14:paraId="70A1CF69" w14:textId="77777777" w:rsidR="00F922DB" w:rsidRPr="00F27360" w:rsidRDefault="00F922DB" w:rsidP="00B4276E">
            <w:pPr>
              <w:rPr>
                <w:color w:val="404040" w:themeColor="text1" w:themeTint="BF"/>
              </w:rPr>
            </w:pPr>
            <w:r w:rsidRPr="00F27360">
              <w:rPr>
                <w:color w:val="404040" w:themeColor="text1" w:themeTint="BF"/>
              </w:rPr>
              <w:t>32.999.490/0001-78</w:t>
            </w:r>
          </w:p>
        </w:tc>
        <w:tc>
          <w:tcPr>
            <w:tcW w:w="2247" w:type="dxa"/>
          </w:tcPr>
          <w:p w14:paraId="4353174F" w14:textId="123D5166" w:rsidR="00F922DB" w:rsidRPr="00F27360" w:rsidRDefault="00E24FC9" w:rsidP="00B4276E">
            <w:pPr>
              <w:rPr>
                <w:color w:val="404040" w:themeColor="text1" w:themeTint="BF"/>
              </w:rPr>
            </w:pPr>
            <w:r w:rsidRPr="00E24FC9">
              <w:rPr>
                <w:color w:val="404040" w:themeColor="text1" w:themeTint="BF"/>
              </w:rPr>
              <w:t>Artigo 7º, Inciso III, Alínea " a "</w:t>
            </w:r>
          </w:p>
        </w:tc>
      </w:tr>
      <w:tr w:rsidR="00F922DB" w14:paraId="442DA94D" w14:textId="4C04A954" w:rsidTr="00F922DB">
        <w:tc>
          <w:tcPr>
            <w:tcW w:w="3198" w:type="dxa"/>
          </w:tcPr>
          <w:p w14:paraId="0A2C4AE1" w14:textId="77777777" w:rsidR="00F922DB" w:rsidRPr="0047448C" w:rsidRDefault="00F922DB" w:rsidP="00B4276E">
            <w:pPr>
              <w:rPr>
                <w:color w:val="404040" w:themeColor="text1" w:themeTint="BF"/>
              </w:rPr>
            </w:pPr>
            <w:r w:rsidRPr="00F27360">
              <w:rPr>
                <w:color w:val="404040" w:themeColor="text1" w:themeTint="BF"/>
              </w:rPr>
              <w:t>SAFRA EXECUTIVE 2 FI RF</w:t>
            </w:r>
          </w:p>
        </w:tc>
        <w:tc>
          <w:tcPr>
            <w:tcW w:w="3049" w:type="dxa"/>
          </w:tcPr>
          <w:p w14:paraId="60414CD6" w14:textId="77777777" w:rsidR="00F922DB" w:rsidRPr="00F27360" w:rsidRDefault="00F922DB" w:rsidP="00B4276E">
            <w:pPr>
              <w:rPr>
                <w:color w:val="404040" w:themeColor="text1" w:themeTint="BF"/>
              </w:rPr>
            </w:pPr>
            <w:r w:rsidRPr="00F27360">
              <w:rPr>
                <w:color w:val="404040" w:themeColor="text1" w:themeTint="BF"/>
              </w:rPr>
              <w:t>10.787.647/0001-69</w:t>
            </w:r>
          </w:p>
        </w:tc>
        <w:tc>
          <w:tcPr>
            <w:tcW w:w="2247" w:type="dxa"/>
          </w:tcPr>
          <w:p w14:paraId="69E0CE29" w14:textId="065A5BAA" w:rsidR="00F922DB" w:rsidRPr="00F27360" w:rsidRDefault="00E24FC9" w:rsidP="00B4276E">
            <w:pPr>
              <w:rPr>
                <w:color w:val="404040" w:themeColor="text1" w:themeTint="BF"/>
              </w:rPr>
            </w:pPr>
            <w:r w:rsidRPr="00E24FC9">
              <w:rPr>
                <w:color w:val="404040" w:themeColor="text1" w:themeTint="BF"/>
              </w:rPr>
              <w:t>Artigo 7º, Inciso III, Alínea " a "</w:t>
            </w:r>
          </w:p>
        </w:tc>
      </w:tr>
      <w:tr w:rsidR="00F922DB" w14:paraId="44F144C1" w14:textId="6FA36AFC" w:rsidTr="00F922DB">
        <w:tc>
          <w:tcPr>
            <w:tcW w:w="3198" w:type="dxa"/>
          </w:tcPr>
          <w:p w14:paraId="26C4B69B" w14:textId="77777777" w:rsidR="00F922DB" w:rsidRPr="0047448C" w:rsidRDefault="00F922DB" w:rsidP="00B4276E">
            <w:pPr>
              <w:rPr>
                <w:color w:val="404040" w:themeColor="text1" w:themeTint="BF"/>
              </w:rPr>
            </w:pPr>
            <w:r w:rsidRPr="008E7678">
              <w:rPr>
                <w:color w:val="404040" w:themeColor="text1" w:themeTint="BF"/>
              </w:rPr>
              <w:t>SAFRA CARTEIRA PREMIUM FIM</w:t>
            </w:r>
          </w:p>
        </w:tc>
        <w:tc>
          <w:tcPr>
            <w:tcW w:w="3049" w:type="dxa"/>
          </w:tcPr>
          <w:p w14:paraId="639E24A9" w14:textId="77777777" w:rsidR="00F922DB" w:rsidRPr="004D3CE8" w:rsidRDefault="00F922DB" w:rsidP="00B4276E">
            <w:pPr>
              <w:rPr>
                <w:color w:val="404040" w:themeColor="text1" w:themeTint="BF"/>
              </w:rPr>
            </w:pPr>
            <w:r w:rsidRPr="004D3CE8">
              <w:rPr>
                <w:color w:val="404040" w:themeColor="text1" w:themeTint="BF"/>
              </w:rPr>
              <w:t>17.253.869/0001-40</w:t>
            </w:r>
          </w:p>
        </w:tc>
        <w:tc>
          <w:tcPr>
            <w:tcW w:w="2247" w:type="dxa"/>
          </w:tcPr>
          <w:p w14:paraId="6B4C3770" w14:textId="7A81E458" w:rsidR="00F922DB" w:rsidRPr="004D3CE8" w:rsidRDefault="00E24FC9" w:rsidP="00B4276E">
            <w:pPr>
              <w:rPr>
                <w:color w:val="404040" w:themeColor="text1" w:themeTint="BF"/>
              </w:rPr>
            </w:pPr>
            <w:r w:rsidRPr="00E24FC9">
              <w:rPr>
                <w:color w:val="404040" w:themeColor="text1" w:themeTint="BF"/>
              </w:rPr>
              <w:t>Artigo 10, Inciso I</w:t>
            </w:r>
          </w:p>
        </w:tc>
      </w:tr>
      <w:tr w:rsidR="00F922DB" w14:paraId="59511B4D" w14:textId="0C7BA17F" w:rsidTr="00F922DB">
        <w:tc>
          <w:tcPr>
            <w:tcW w:w="3198" w:type="dxa"/>
          </w:tcPr>
          <w:p w14:paraId="76E78663" w14:textId="77777777" w:rsidR="00F922DB" w:rsidRPr="0047448C" w:rsidRDefault="00F922DB" w:rsidP="00B4276E">
            <w:pPr>
              <w:rPr>
                <w:color w:val="404040" w:themeColor="text1" w:themeTint="BF"/>
              </w:rPr>
            </w:pPr>
            <w:r w:rsidRPr="00D50752">
              <w:rPr>
                <w:color w:val="404040" w:themeColor="text1" w:themeTint="BF"/>
              </w:rPr>
              <w:t>SAFRA SELECTION FIC FIA</w:t>
            </w:r>
          </w:p>
        </w:tc>
        <w:tc>
          <w:tcPr>
            <w:tcW w:w="3049" w:type="dxa"/>
          </w:tcPr>
          <w:p w14:paraId="2B1B81D9" w14:textId="77777777" w:rsidR="00F922DB" w:rsidRPr="00D50752" w:rsidRDefault="00F922DB" w:rsidP="00B4276E">
            <w:pPr>
              <w:rPr>
                <w:color w:val="404040" w:themeColor="text1" w:themeTint="BF"/>
              </w:rPr>
            </w:pPr>
            <w:r w:rsidRPr="00D50752">
              <w:rPr>
                <w:color w:val="404040" w:themeColor="text1" w:themeTint="BF"/>
              </w:rPr>
              <w:t>06.234.360/0001-34</w:t>
            </w:r>
          </w:p>
        </w:tc>
        <w:tc>
          <w:tcPr>
            <w:tcW w:w="2247" w:type="dxa"/>
          </w:tcPr>
          <w:p w14:paraId="7DEF3ADB" w14:textId="44525332" w:rsidR="00F922DB" w:rsidRPr="00D50752" w:rsidRDefault="00E24FC9" w:rsidP="00B4276E">
            <w:pPr>
              <w:rPr>
                <w:color w:val="404040" w:themeColor="text1" w:themeTint="BF"/>
              </w:rPr>
            </w:pPr>
            <w:r w:rsidRPr="00E24FC9">
              <w:rPr>
                <w:color w:val="404040" w:themeColor="text1" w:themeTint="BF"/>
              </w:rPr>
              <w:t>Artigo 8º, Inciso I</w:t>
            </w:r>
          </w:p>
        </w:tc>
      </w:tr>
      <w:tr w:rsidR="00F922DB" w14:paraId="395E6E5D" w14:textId="186C64C1" w:rsidTr="00F922DB">
        <w:tc>
          <w:tcPr>
            <w:tcW w:w="3198" w:type="dxa"/>
          </w:tcPr>
          <w:p w14:paraId="17913F07" w14:textId="77777777" w:rsidR="00F922DB" w:rsidRPr="0047448C" w:rsidRDefault="00F922DB" w:rsidP="00B4276E">
            <w:pPr>
              <w:rPr>
                <w:color w:val="404040" w:themeColor="text1" w:themeTint="BF"/>
              </w:rPr>
            </w:pPr>
            <w:r w:rsidRPr="00D50752">
              <w:rPr>
                <w:color w:val="404040" w:themeColor="text1" w:themeTint="BF"/>
              </w:rPr>
              <w:t>SAFRA DI MASTER FI RF REF DI LP</w:t>
            </w:r>
          </w:p>
        </w:tc>
        <w:tc>
          <w:tcPr>
            <w:tcW w:w="3049" w:type="dxa"/>
          </w:tcPr>
          <w:p w14:paraId="3A2BB228" w14:textId="77777777" w:rsidR="00F922DB" w:rsidRPr="00D50752" w:rsidRDefault="00F922DB" w:rsidP="00B4276E">
            <w:pPr>
              <w:rPr>
                <w:color w:val="404040" w:themeColor="text1" w:themeTint="BF"/>
              </w:rPr>
            </w:pPr>
            <w:r w:rsidRPr="00D50752">
              <w:rPr>
                <w:color w:val="404040" w:themeColor="text1" w:themeTint="BF"/>
              </w:rPr>
              <w:t>02.536.364/0001-16</w:t>
            </w:r>
          </w:p>
        </w:tc>
        <w:tc>
          <w:tcPr>
            <w:tcW w:w="2247" w:type="dxa"/>
          </w:tcPr>
          <w:p w14:paraId="1161EEF2" w14:textId="483C351E" w:rsidR="00F922DB" w:rsidRPr="00D50752" w:rsidRDefault="0094595C" w:rsidP="00B4276E">
            <w:pPr>
              <w:rPr>
                <w:color w:val="404040" w:themeColor="text1" w:themeTint="BF"/>
              </w:rPr>
            </w:pPr>
            <w:r w:rsidRPr="0094595C">
              <w:rPr>
                <w:color w:val="404040" w:themeColor="text1" w:themeTint="BF"/>
              </w:rPr>
              <w:t>Artigo 7º, Inciso III, Alínea " a "</w:t>
            </w:r>
          </w:p>
        </w:tc>
      </w:tr>
      <w:tr w:rsidR="00F922DB" w14:paraId="42955978" w14:textId="405E890E" w:rsidTr="00F922DB">
        <w:tc>
          <w:tcPr>
            <w:tcW w:w="3198" w:type="dxa"/>
          </w:tcPr>
          <w:p w14:paraId="76BCCAB6" w14:textId="77777777" w:rsidR="00F922DB" w:rsidRPr="0047448C" w:rsidRDefault="00F922DB" w:rsidP="00B4276E">
            <w:pPr>
              <w:rPr>
                <w:color w:val="404040" w:themeColor="text1" w:themeTint="BF"/>
              </w:rPr>
            </w:pPr>
            <w:r w:rsidRPr="00C945C9">
              <w:rPr>
                <w:color w:val="404040" w:themeColor="text1" w:themeTint="BF"/>
              </w:rPr>
              <w:t>SAFRA SOBERANO INSTITUCIONAL FIC FI RF SIMPLES</w:t>
            </w:r>
          </w:p>
        </w:tc>
        <w:tc>
          <w:tcPr>
            <w:tcW w:w="3049" w:type="dxa"/>
          </w:tcPr>
          <w:p w14:paraId="43B99BA8" w14:textId="77777777" w:rsidR="00F922DB" w:rsidRPr="00C945C9" w:rsidRDefault="00F922DB" w:rsidP="00B4276E">
            <w:pPr>
              <w:rPr>
                <w:color w:val="404040" w:themeColor="text1" w:themeTint="BF"/>
              </w:rPr>
            </w:pPr>
            <w:r w:rsidRPr="00C945C9">
              <w:rPr>
                <w:color w:val="404040" w:themeColor="text1" w:themeTint="BF"/>
              </w:rPr>
              <w:t>08.935.364/0001-75</w:t>
            </w:r>
          </w:p>
        </w:tc>
        <w:tc>
          <w:tcPr>
            <w:tcW w:w="2247" w:type="dxa"/>
          </w:tcPr>
          <w:p w14:paraId="05BCA4F9" w14:textId="6BC98FB5" w:rsidR="00F922DB" w:rsidRPr="00C945C9" w:rsidRDefault="0094595C" w:rsidP="00B4276E">
            <w:pPr>
              <w:rPr>
                <w:color w:val="404040" w:themeColor="text1" w:themeTint="BF"/>
              </w:rPr>
            </w:pPr>
            <w:r w:rsidRPr="0094595C">
              <w:rPr>
                <w:color w:val="404040" w:themeColor="text1" w:themeTint="BF"/>
              </w:rPr>
              <w:t>Artigo 7º, Inciso III, Alínea " a "</w:t>
            </w:r>
          </w:p>
        </w:tc>
      </w:tr>
      <w:tr w:rsidR="00F922DB" w14:paraId="274A2AC4" w14:textId="5479B7EE" w:rsidTr="00F922DB">
        <w:tc>
          <w:tcPr>
            <w:tcW w:w="3198" w:type="dxa"/>
          </w:tcPr>
          <w:p w14:paraId="76961779" w14:textId="77777777" w:rsidR="00F922DB" w:rsidRPr="0047448C" w:rsidRDefault="00F922DB" w:rsidP="00B4276E">
            <w:pPr>
              <w:rPr>
                <w:color w:val="404040" w:themeColor="text1" w:themeTint="BF"/>
              </w:rPr>
            </w:pPr>
            <w:r w:rsidRPr="001D5D43">
              <w:rPr>
                <w:color w:val="404040" w:themeColor="text1" w:themeTint="BF"/>
              </w:rPr>
              <w:t>SAFRA SMALL CAP PB FIC AÇÕES</w:t>
            </w:r>
          </w:p>
        </w:tc>
        <w:tc>
          <w:tcPr>
            <w:tcW w:w="3049" w:type="dxa"/>
          </w:tcPr>
          <w:p w14:paraId="770F76B6" w14:textId="77777777" w:rsidR="00F922DB" w:rsidRPr="001D5D43" w:rsidRDefault="00F922DB" w:rsidP="00B4276E">
            <w:pPr>
              <w:rPr>
                <w:color w:val="404040" w:themeColor="text1" w:themeTint="BF"/>
              </w:rPr>
            </w:pPr>
            <w:r w:rsidRPr="001D5D43">
              <w:rPr>
                <w:color w:val="404040" w:themeColor="text1" w:themeTint="BF"/>
              </w:rPr>
              <w:t>16.617.446/0001-08</w:t>
            </w:r>
          </w:p>
        </w:tc>
        <w:tc>
          <w:tcPr>
            <w:tcW w:w="2247" w:type="dxa"/>
          </w:tcPr>
          <w:p w14:paraId="5C91F9D4" w14:textId="384B3D94" w:rsidR="00F922DB" w:rsidRPr="001D5D43" w:rsidRDefault="00C0068A" w:rsidP="00B4276E">
            <w:pPr>
              <w:rPr>
                <w:color w:val="404040" w:themeColor="text1" w:themeTint="BF"/>
              </w:rPr>
            </w:pPr>
            <w:r w:rsidRPr="00C0068A">
              <w:rPr>
                <w:color w:val="404040" w:themeColor="text1" w:themeTint="BF"/>
              </w:rPr>
              <w:t>Artigo 8º, Inciso I</w:t>
            </w:r>
          </w:p>
        </w:tc>
      </w:tr>
      <w:tr w:rsidR="00F922DB" w14:paraId="587F5C87" w14:textId="4C2F814D" w:rsidTr="00F922DB">
        <w:tc>
          <w:tcPr>
            <w:tcW w:w="3198" w:type="dxa"/>
          </w:tcPr>
          <w:p w14:paraId="63576469" w14:textId="77777777" w:rsidR="00F922DB" w:rsidRPr="0047448C" w:rsidRDefault="00F922DB" w:rsidP="00B4276E">
            <w:pPr>
              <w:rPr>
                <w:color w:val="404040" w:themeColor="text1" w:themeTint="BF"/>
              </w:rPr>
            </w:pPr>
            <w:r w:rsidRPr="001D5D43">
              <w:rPr>
                <w:color w:val="404040" w:themeColor="text1" w:themeTint="BF"/>
              </w:rPr>
              <w:t>SAFRA EXTRA BANCOS FIC RF CRED PRIV</w:t>
            </w:r>
          </w:p>
        </w:tc>
        <w:tc>
          <w:tcPr>
            <w:tcW w:w="3049" w:type="dxa"/>
          </w:tcPr>
          <w:p w14:paraId="2AB40DBA" w14:textId="77777777" w:rsidR="00F922DB" w:rsidRPr="001D5D43" w:rsidRDefault="00F922DB" w:rsidP="00B4276E">
            <w:pPr>
              <w:rPr>
                <w:color w:val="404040" w:themeColor="text1" w:themeTint="BF"/>
              </w:rPr>
            </w:pPr>
            <w:r w:rsidRPr="001D5D43">
              <w:rPr>
                <w:color w:val="404040" w:themeColor="text1" w:themeTint="BF"/>
              </w:rPr>
              <w:t>20.441.483/0001-77</w:t>
            </w:r>
          </w:p>
        </w:tc>
        <w:tc>
          <w:tcPr>
            <w:tcW w:w="2247" w:type="dxa"/>
          </w:tcPr>
          <w:p w14:paraId="55804DA0" w14:textId="02AC93F6" w:rsidR="00F922DB" w:rsidRPr="001D5D43" w:rsidRDefault="00C0068A" w:rsidP="00B4276E">
            <w:pPr>
              <w:rPr>
                <w:color w:val="404040" w:themeColor="text1" w:themeTint="BF"/>
              </w:rPr>
            </w:pPr>
            <w:r w:rsidRPr="00C0068A">
              <w:rPr>
                <w:color w:val="404040" w:themeColor="text1" w:themeTint="BF"/>
              </w:rPr>
              <w:t>Artigo 7º, Inciso V, Alínea " b "</w:t>
            </w:r>
          </w:p>
        </w:tc>
      </w:tr>
      <w:tr w:rsidR="00F922DB" w14:paraId="178C0472" w14:textId="13BA9257" w:rsidTr="00F922DB">
        <w:tc>
          <w:tcPr>
            <w:tcW w:w="3198" w:type="dxa"/>
          </w:tcPr>
          <w:p w14:paraId="290D9D95" w14:textId="77777777" w:rsidR="00F922DB" w:rsidRPr="0047448C" w:rsidRDefault="00F922DB" w:rsidP="00B4276E">
            <w:pPr>
              <w:rPr>
                <w:color w:val="404040" w:themeColor="text1" w:themeTint="BF"/>
              </w:rPr>
            </w:pPr>
            <w:r w:rsidRPr="00260984">
              <w:rPr>
                <w:color w:val="404040" w:themeColor="text1" w:themeTint="BF"/>
              </w:rPr>
              <w:t>SAFRA MULTIDIVIDENDOS PB FIC DE FI EM AÇÕES</w:t>
            </w:r>
          </w:p>
        </w:tc>
        <w:tc>
          <w:tcPr>
            <w:tcW w:w="3049" w:type="dxa"/>
          </w:tcPr>
          <w:p w14:paraId="0A631E3F" w14:textId="77777777" w:rsidR="00F922DB" w:rsidRPr="00601933" w:rsidRDefault="00F922DB" w:rsidP="00B4276E">
            <w:pPr>
              <w:rPr>
                <w:color w:val="404040" w:themeColor="text1" w:themeTint="BF"/>
              </w:rPr>
            </w:pPr>
            <w:r w:rsidRPr="00601933">
              <w:rPr>
                <w:color w:val="404040" w:themeColor="text1" w:themeTint="BF"/>
              </w:rPr>
              <w:t>02.097.252/0001-06</w:t>
            </w:r>
          </w:p>
        </w:tc>
        <w:tc>
          <w:tcPr>
            <w:tcW w:w="2247" w:type="dxa"/>
          </w:tcPr>
          <w:p w14:paraId="778CC49B" w14:textId="2D34A1D8" w:rsidR="00F922DB" w:rsidRPr="00601933" w:rsidRDefault="00C0068A" w:rsidP="00B4276E">
            <w:pPr>
              <w:rPr>
                <w:color w:val="404040" w:themeColor="text1" w:themeTint="BF"/>
              </w:rPr>
            </w:pPr>
            <w:r w:rsidRPr="00C0068A">
              <w:rPr>
                <w:color w:val="404040" w:themeColor="text1" w:themeTint="BF"/>
              </w:rPr>
              <w:t>Artigo 8º, Inciso I</w:t>
            </w:r>
          </w:p>
        </w:tc>
      </w:tr>
    </w:tbl>
    <w:p w14:paraId="08DF536E" w14:textId="77777777" w:rsidR="00E4592B" w:rsidRPr="00BB44DD" w:rsidRDefault="00E4592B" w:rsidP="00BB44DD">
      <w:pPr>
        <w:rPr>
          <w:b/>
          <w:bCs/>
        </w:rPr>
      </w:pPr>
    </w:p>
    <w:sectPr w:rsidR="00E4592B" w:rsidRPr="00BB44D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6C8F8" w14:textId="77777777" w:rsidR="002545A6" w:rsidRDefault="002545A6" w:rsidP="00F13263">
      <w:pPr>
        <w:spacing w:after="0" w:line="240" w:lineRule="auto"/>
      </w:pPr>
      <w:r>
        <w:separator/>
      </w:r>
    </w:p>
  </w:endnote>
  <w:endnote w:type="continuationSeparator" w:id="0">
    <w:p w14:paraId="2B182E90" w14:textId="77777777" w:rsidR="002545A6" w:rsidRDefault="002545A6" w:rsidP="00F13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FE2F" w14:textId="77777777" w:rsidR="002545A6" w:rsidRDefault="002545A6" w:rsidP="00F13263">
      <w:pPr>
        <w:spacing w:after="0" w:line="240" w:lineRule="auto"/>
      </w:pPr>
      <w:r>
        <w:separator/>
      </w:r>
    </w:p>
  </w:footnote>
  <w:footnote w:type="continuationSeparator" w:id="0">
    <w:p w14:paraId="1256735F" w14:textId="77777777" w:rsidR="002545A6" w:rsidRDefault="002545A6" w:rsidP="00F132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54DEF"/>
    <w:rsid w:val="000606BF"/>
    <w:rsid w:val="000703F5"/>
    <w:rsid w:val="00074247"/>
    <w:rsid w:val="00074CF2"/>
    <w:rsid w:val="000A7307"/>
    <w:rsid w:val="000B0B7E"/>
    <w:rsid w:val="000B24D3"/>
    <w:rsid w:val="000B3D19"/>
    <w:rsid w:val="000C2B8B"/>
    <w:rsid w:val="000D2E91"/>
    <w:rsid w:val="000E005B"/>
    <w:rsid w:val="000E6176"/>
    <w:rsid w:val="000F4A3B"/>
    <w:rsid w:val="00104921"/>
    <w:rsid w:val="00124AAA"/>
    <w:rsid w:val="00127C58"/>
    <w:rsid w:val="00141FA7"/>
    <w:rsid w:val="00155D8D"/>
    <w:rsid w:val="00162979"/>
    <w:rsid w:val="00170000"/>
    <w:rsid w:val="001812D7"/>
    <w:rsid w:val="00182EC4"/>
    <w:rsid w:val="001A07C0"/>
    <w:rsid w:val="001A7E0A"/>
    <w:rsid w:val="001C3179"/>
    <w:rsid w:val="001C5348"/>
    <w:rsid w:val="001D158A"/>
    <w:rsid w:val="001D5D43"/>
    <w:rsid w:val="00216E80"/>
    <w:rsid w:val="00225597"/>
    <w:rsid w:val="0022723B"/>
    <w:rsid w:val="00230463"/>
    <w:rsid w:val="00231492"/>
    <w:rsid w:val="00237256"/>
    <w:rsid w:val="002420B9"/>
    <w:rsid w:val="00253DFF"/>
    <w:rsid w:val="002545A6"/>
    <w:rsid w:val="00260984"/>
    <w:rsid w:val="00261241"/>
    <w:rsid w:val="0028363D"/>
    <w:rsid w:val="00293290"/>
    <w:rsid w:val="002A5E0C"/>
    <w:rsid w:val="002B4DAC"/>
    <w:rsid w:val="002C56E6"/>
    <w:rsid w:val="002C5D6D"/>
    <w:rsid w:val="002D1EC3"/>
    <w:rsid w:val="002F24E6"/>
    <w:rsid w:val="002F2C11"/>
    <w:rsid w:val="002F73CB"/>
    <w:rsid w:val="00300A24"/>
    <w:rsid w:val="00303D0C"/>
    <w:rsid w:val="003068D4"/>
    <w:rsid w:val="00306972"/>
    <w:rsid w:val="00311D65"/>
    <w:rsid w:val="003165ED"/>
    <w:rsid w:val="00332EA6"/>
    <w:rsid w:val="00341BEC"/>
    <w:rsid w:val="00345C6D"/>
    <w:rsid w:val="003527AD"/>
    <w:rsid w:val="00374AF8"/>
    <w:rsid w:val="003804EF"/>
    <w:rsid w:val="003837CA"/>
    <w:rsid w:val="00385677"/>
    <w:rsid w:val="003A48B1"/>
    <w:rsid w:val="003A7D4E"/>
    <w:rsid w:val="003B303C"/>
    <w:rsid w:val="003B6B9D"/>
    <w:rsid w:val="003B6C80"/>
    <w:rsid w:val="003C02D6"/>
    <w:rsid w:val="003C1B37"/>
    <w:rsid w:val="003C2EBD"/>
    <w:rsid w:val="003C5092"/>
    <w:rsid w:val="003D15B4"/>
    <w:rsid w:val="003F6491"/>
    <w:rsid w:val="00403E1F"/>
    <w:rsid w:val="0047448C"/>
    <w:rsid w:val="004D3CE8"/>
    <w:rsid w:val="004E3710"/>
    <w:rsid w:val="004E5418"/>
    <w:rsid w:val="00503F6A"/>
    <w:rsid w:val="00523C5E"/>
    <w:rsid w:val="005563D3"/>
    <w:rsid w:val="0056564C"/>
    <w:rsid w:val="00566B27"/>
    <w:rsid w:val="00572627"/>
    <w:rsid w:val="00574EF1"/>
    <w:rsid w:val="005779AC"/>
    <w:rsid w:val="00580A62"/>
    <w:rsid w:val="0059705A"/>
    <w:rsid w:val="005C792E"/>
    <w:rsid w:val="005D00A1"/>
    <w:rsid w:val="005D6E68"/>
    <w:rsid w:val="005E1713"/>
    <w:rsid w:val="005E768C"/>
    <w:rsid w:val="00601933"/>
    <w:rsid w:val="00605C5B"/>
    <w:rsid w:val="00625B21"/>
    <w:rsid w:val="00642092"/>
    <w:rsid w:val="0065373E"/>
    <w:rsid w:val="00661CE6"/>
    <w:rsid w:val="006830ED"/>
    <w:rsid w:val="00693C84"/>
    <w:rsid w:val="006A19E0"/>
    <w:rsid w:val="006B2425"/>
    <w:rsid w:val="006B47B4"/>
    <w:rsid w:val="006B5CE4"/>
    <w:rsid w:val="006B6A10"/>
    <w:rsid w:val="006D2285"/>
    <w:rsid w:val="006E6BAD"/>
    <w:rsid w:val="006F21D5"/>
    <w:rsid w:val="00713A19"/>
    <w:rsid w:val="00722B97"/>
    <w:rsid w:val="00736C36"/>
    <w:rsid w:val="00741914"/>
    <w:rsid w:val="00753141"/>
    <w:rsid w:val="00756E8E"/>
    <w:rsid w:val="00765243"/>
    <w:rsid w:val="007A12A0"/>
    <w:rsid w:val="007D0D13"/>
    <w:rsid w:val="007D2EB7"/>
    <w:rsid w:val="007D584C"/>
    <w:rsid w:val="007F08E7"/>
    <w:rsid w:val="00802623"/>
    <w:rsid w:val="0080680C"/>
    <w:rsid w:val="0080731D"/>
    <w:rsid w:val="00812D0B"/>
    <w:rsid w:val="008132C9"/>
    <w:rsid w:val="00813FAA"/>
    <w:rsid w:val="0082059B"/>
    <w:rsid w:val="008316CE"/>
    <w:rsid w:val="0083585D"/>
    <w:rsid w:val="0085754A"/>
    <w:rsid w:val="00864FE7"/>
    <w:rsid w:val="00871404"/>
    <w:rsid w:val="0087234F"/>
    <w:rsid w:val="008801C0"/>
    <w:rsid w:val="0088440D"/>
    <w:rsid w:val="00895EB2"/>
    <w:rsid w:val="008B26BD"/>
    <w:rsid w:val="008C4977"/>
    <w:rsid w:val="008C68A6"/>
    <w:rsid w:val="008E7678"/>
    <w:rsid w:val="009166C0"/>
    <w:rsid w:val="00934493"/>
    <w:rsid w:val="0094318A"/>
    <w:rsid w:val="00943BCE"/>
    <w:rsid w:val="0094595C"/>
    <w:rsid w:val="00945D83"/>
    <w:rsid w:val="009653FC"/>
    <w:rsid w:val="00973893"/>
    <w:rsid w:val="00983259"/>
    <w:rsid w:val="009C7DA1"/>
    <w:rsid w:val="009E1692"/>
    <w:rsid w:val="00A33975"/>
    <w:rsid w:val="00A33EA1"/>
    <w:rsid w:val="00A55D48"/>
    <w:rsid w:val="00A57509"/>
    <w:rsid w:val="00A57A00"/>
    <w:rsid w:val="00A641C5"/>
    <w:rsid w:val="00A65CC5"/>
    <w:rsid w:val="00A84DD4"/>
    <w:rsid w:val="00A8745B"/>
    <w:rsid w:val="00AA0BB3"/>
    <w:rsid w:val="00AA10CB"/>
    <w:rsid w:val="00AB5BDC"/>
    <w:rsid w:val="00AC7559"/>
    <w:rsid w:val="00AE3781"/>
    <w:rsid w:val="00B0309F"/>
    <w:rsid w:val="00B23B1C"/>
    <w:rsid w:val="00B27382"/>
    <w:rsid w:val="00B30B73"/>
    <w:rsid w:val="00B323D3"/>
    <w:rsid w:val="00B34D64"/>
    <w:rsid w:val="00B50007"/>
    <w:rsid w:val="00B55930"/>
    <w:rsid w:val="00B60312"/>
    <w:rsid w:val="00B60DD4"/>
    <w:rsid w:val="00B72932"/>
    <w:rsid w:val="00B942DC"/>
    <w:rsid w:val="00BA026F"/>
    <w:rsid w:val="00BA4956"/>
    <w:rsid w:val="00BA6A95"/>
    <w:rsid w:val="00BB2CD0"/>
    <w:rsid w:val="00BB44DD"/>
    <w:rsid w:val="00BD511B"/>
    <w:rsid w:val="00BF2A38"/>
    <w:rsid w:val="00C0068A"/>
    <w:rsid w:val="00C03094"/>
    <w:rsid w:val="00C404DA"/>
    <w:rsid w:val="00C50633"/>
    <w:rsid w:val="00C54188"/>
    <w:rsid w:val="00C730A2"/>
    <w:rsid w:val="00C8583A"/>
    <w:rsid w:val="00C945C9"/>
    <w:rsid w:val="00C965E2"/>
    <w:rsid w:val="00CC3507"/>
    <w:rsid w:val="00CE0FD1"/>
    <w:rsid w:val="00CE13F8"/>
    <w:rsid w:val="00CE1A54"/>
    <w:rsid w:val="00CF2CE9"/>
    <w:rsid w:val="00D171AE"/>
    <w:rsid w:val="00D2305E"/>
    <w:rsid w:val="00D42F33"/>
    <w:rsid w:val="00D447F8"/>
    <w:rsid w:val="00D46C9F"/>
    <w:rsid w:val="00D50752"/>
    <w:rsid w:val="00D560AB"/>
    <w:rsid w:val="00D76630"/>
    <w:rsid w:val="00D83673"/>
    <w:rsid w:val="00D95107"/>
    <w:rsid w:val="00DB0EF7"/>
    <w:rsid w:val="00DF3B3C"/>
    <w:rsid w:val="00E24FC9"/>
    <w:rsid w:val="00E34495"/>
    <w:rsid w:val="00E41397"/>
    <w:rsid w:val="00E4592B"/>
    <w:rsid w:val="00E46E95"/>
    <w:rsid w:val="00E46EDB"/>
    <w:rsid w:val="00E51B31"/>
    <w:rsid w:val="00E60EAF"/>
    <w:rsid w:val="00E67FE3"/>
    <w:rsid w:val="00EA0F73"/>
    <w:rsid w:val="00EA41D6"/>
    <w:rsid w:val="00EB0783"/>
    <w:rsid w:val="00EC615C"/>
    <w:rsid w:val="00ED5712"/>
    <w:rsid w:val="00EE6952"/>
    <w:rsid w:val="00EF0037"/>
    <w:rsid w:val="00EF2F01"/>
    <w:rsid w:val="00F11446"/>
    <w:rsid w:val="00F13263"/>
    <w:rsid w:val="00F23125"/>
    <w:rsid w:val="00F27360"/>
    <w:rsid w:val="00F306FF"/>
    <w:rsid w:val="00F31504"/>
    <w:rsid w:val="00F46CD8"/>
    <w:rsid w:val="00F64E02"/>
    <w:rsid w:val="00F74E67"/>
    <w:rsid w:val="00F922DB"/>
    <w:rsid w:val="00F966B1"/>
    <w:rsid w:val="00FA16E9"/>
    <w:rsid w:val="00FA5990"/>
    <w:rsid w:val="00FA715E"/>
    <w:rsid w:val="00FD3E35"/>
    <w:rsid w:val="00FD6D6A"/>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1C5348"/>
    <w:rPr>
      <w:sz w:val="16"/>
      <w:szCs w:val="16"/>
    </w:rPr>
  </w:style>
  <w:style w:type="paragraph" w:styleId="Textodecomentrio">
    <w:name w:val="annotation text"/>
    <w:basedOn w:val="Normal"/>
    <w:link w:val="TextodecomentrioChar"/>
    <w:uiPriority w:val="99"/>
    <w:unhideWhenUsed/>
    <w:rsid w:val="001C5348"/>
    <w:pPr>
      <w:spacing w:line="240" w:lineRule="auto"/>
    </w:pPr>
    <w:rPr>
      <w:sz w:val="20"/>
      <w:szCs w:val="20"/>
    </w:rPr>
  </w:style>
  <w:style w:type="character" w:customStyle="1" w:styleId="TextodecomentrioChar">
    <w:name w:val="Texto de comentário Char"/>
    <w:basedOn w:val="Fontepargpadro"/>
    <w:link w:val="Textodecomentrio"/>
    <w:uiPriority w:val="99"/>
    <w:rsid w:val="001C5348"/>
    <w:rPr>
      <w:sz w:val="20"/>
      <w:szCs w:val="20"/>
    </w:rPr>
  </w:style>
  <w:style w:type="paragraph" w:styleId="Assuntodocomentrio">
    <w:name w:val="annotation subject"/>
    <w:basedOn w:val="Textodecomentrio"/>
    <w:next w:val="Textodecomentrio"/>
    <w:link w:val="AssuntodocomentrioChar"/>
    <w:uiPriority w:val="99"/>
    <w:semiHidden/>
    <w:unhideWhenUsed/>
    <w:rsid w:val="001C5348"/>
    <w:rPr>
      <w:b/>
      <w:bCs/>
    </w:rPr>
  </w:style>
  <w:style w:type="character" w:customStyle="1" w:styleId="AssuntodocomentrioChar">
    <w:name w:val="Assunto do comentário Char"/>
    <w:basedOn w:val="TextodecomentrioChar"/>
    <w:link w:val="Assuntodocomentrio"/>
    <w:uiPriority w:val="99"/>
    <w:semiHidden/>
    <w:rsid w:val="001C5348"/>
    <w:rPr>
      <w:b/>
      <w:bCs/>
      <w:sz w:val="20"/>
      <w:szCs w:val="20"/>
    </w:rPr>
  </w:style>
  <w:style w:type="character" w:styleId="Hyperlink">
    <w:name w:val="Hyperlink"/>
    <w:basedOn w:val="Fontepargpadro"/>
    <w:uiPriority w:val="99"/>
    <w:unhideWhenUsed/>
    <w:rsid w:val="00C404DA"/>
    <w:rPr>
      <w:color w:val="467886" w:themeColor="hyperlink"/>
      <w:u w:val="single"/>
    </w:rPr>
  </w:style>
  <w:style w:type="character" w:styleId="MenoPendente">
    <w:name w:val="Unresolved Mention"/>
    <w:basedOn w:val="Fontepargpadro"/>
    <w:uiPriority w:val="99"/>
    <w:semiHidden/>
    <w:unhideWhenUsed/>
    <w:rsid w:val="00C404DA"/>
    <w:rPr>
      <w:color w:val="605E5C"/>
      <w:shd w:val="clear" w:color="auto" w:fill="E1DFDD"/>
    </w:rPr>
  </w:style>
  <w:style w:type="paragraph" w:styleId="Reviso">
    <w:name w:val="Revision"/>
    <w:hidden/>
    <w:uiPriority w:val="99"/>
    <w:semiHidden/>
    <w:rsid w:val="005563D3"/>
    <w:pPr>
      <w:spacing w:after="0" w:line="240" w:lineRule="auto"/>
    </w:pPr>
  </w:style>
  <w:style w:type="paragraph" w:styleId="Cabealho">
    <w:name w:val="header"/>
    <w:basedOn w:val="Normal"/>
    <w:link w:val="CabealhoChar"/>
    <w:uiPriority w:val="99"/>
    <w:unhideWhenUsed/>
    <w:rsid w:val="00F1326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13263"/>
  </w:style>
  <w:style w:type="paragraph" w:styleId="Rodap">
    <w:name w:val="footer"/>
    <w:basedOn w:val="Normal"/>
    <w:link w:val="RodapChar"/>
    <w:uiPriority w:val="99"/>
    <w:unhideWhenUsed/>
    <w:rsid w:val="00F13263"/>
    <w:pPr>
      <w:tabs>
        <w:tab w:val="center" w:pos="4252"/>
        <w:tab w:val="right" w:pos="8504"/>
      </w:tabs>
      <w:spacing w:after="0" w:line="240" w:lineRule="auto"/>
    </w:pPr>
  </w:style>
  <w:style w:type="character" w:customStyle="1" w:styleId="RodapChar">
    <w:name w:val="Rodapé Char"/>
    <w:basedOn w:val="Fontepargpadro"/>
    <w:link w:val="Rodap"/>
    <w:uiPriority w:val="99"/>
    <w:rsid w:val="00F13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39687">
      <w:bodyDiv w:val="1"/>
      <w:marLeft w:val="0"/>
      <w:marRight w:val="0"/>
      <w:marTop w:val="0"/>
      <w:marBottom w:val="0"/>
      <w:divBdr>
        <w:top w:val="none" w:sz="0" w:space="0" w:color="auto"/>
        <w:left w:val="none" w:sz="0" w:space="0" w:color="auto"/>
        <w:bottom w:val="none" w:sz="0" w:space="0" w:color="auto"/>
        <w:right w:val="none" w:sz="0" w:space="0" w:color="auto"/>
      </w:divBdr>
    </w:div>
    <w:div w:id="360667553">
      <w:bodyDiv w:val="1"/>
      <w:marLeft w:val="0"/>
      <w:marRight w:val="0"/>
      <w:marTop w:val="0"/>
      <w:marBottom w:val="0"/>
      <w:divBdr>
        <w:top w:val="none" w:sz="0" w:space="0" w:color="auto"/>
        <w:left w:val="none" w:sz="0" w:space="0" w:color="auto"/>
        <w:bottom w:val="none" w:sz="0" w:space="0" w:color="auto"/>
        <w:right w:val="none" w:sz="0" w:space="0" w:color="auto"/>
      </w:divBdr>
    </w:div>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904265926">
      <w:bodyDiv w:val="1"/>
      <w:marLeft w:val="0"/>
      <w:marRight w:val="0"/>
      <w:marTop w:val="0"/>
      <w:marBottom w:val="0"/>
      <w:divBdr>
        <w:top w:val="none" w:sz="0" w:space="0" w:color="auto"/>
        <w:left w:val="none" w:sz="0" w:space="0" w:color="auto"/>
        <w:bottom w:val="none" w:sz="0" w:space="0" w:color="auto"/>
        <w:right w:val="none" w:sz="0" w:space="0" w:color="auto"/>
      </w:divBdr>
    </w:div>
    <w:div w:id="977615105">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 w:id="1955625520">
      <w:bodyDiv w:val="1"/>
      <w:marLeft w:val="0"/>
      <w:marRight w:val="0"/>
      <w:marTop w:val="0"/>
      <w:marBottom w:val="0"/>
      <w:divBdr>
        <w:top w:val="none" w:sz="0" w:space="0" w:color="auto"/>
        <w:left w:val="none" w:sz="0" w:space="0" w:color="auto"/>
        <w:bottom w:val="none" w:sz="0" w:space="0" w:color="auto"/>
        <w:right w:val="none" w:sz="0" w:space="0" w:color="auto"/>
      </w:divBdr>
    </w:div>
    <w:div w:id="206032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afra.com.br/safra-asset/documentos/relatorios/DIARI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fra.com.br/sobre/relacoes-com-investidores/informacoes-de-governanca/Codigo%20de%20Etica%20e%20Conduta%20-%20versao%20WEB.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8032A78465D21943B20E6B7E93116FD5" ma:contentTypeVersion="18" ma:contentTypeDescription="Crie um novo documento." ma:contentTypeScope="" ma:versionID="1c60d0b4c2de4f8e23b1e0feb6450c5a">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bb4bf2deba5303fde076e99b1441275"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CDF75F-678E-4884-84CE-8CA10BFB2AD5}">
  <ds:schemaRefs>
    <ds:schemaRef ds:uri="http://schemas.openxmlformats.org/officeDocument/2006/bibliography"/>
  </ds:schemaRefs>
</ds:datastoreItem>
</file>

<file path=customXml/itemProps2.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3.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4.xml><?xml version="1.0" encoding="utf-8"?>
<ds:datastoreItem xmlns:ds="http://schemas.openxmlformats.org/officeDocument/2006/customXml" ds:itemID="{B01DD477-80A8-4C65-B00C-42F8867F7975}"/>
</file>

<file path=docProps/app.xml><?xml version="1.0" encoding="utf-8"?>
<Properties xmlns="http://schemas.openxmlformats.org/officeDocument/2006/extended-properties" xmlns:vt="http://schemas.openxmlformats.org/officeDocument/2006/docPropsVTypes">
  <Template>Normal</Template>
  <TotalTime>2</TotalTime>
  <Pages>7</Pages>
  <Words>2492</Words>
  <Characters>13462</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Maria Eduarda</cp:lastModifiedBy>
  <cp:revision>2</cp:revision>
  <dcterms:created xsi:type="dcterms:W3CDTF">2025-05-09T14:53:00Z</dcterms:created>
  <dcterms:modified xsi:type="dcterms:W3CDTF">2025-05-09T14:53:00Z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